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FC6AAB" w:rsidRDefault="00FC6AAB" w:rsidP="00FC6AAB">
      <w:pPr>
        <w:jc w:val="center"/>
        <w:rPr>
          <w:b/>
          <w:sz w:val="28"/>
          <w:szCs w:val="28"/>
          <w:lang w:eastAsia="en-US"/>
        </w:rPr>
      </w:pPr>
      <w:bookmarkStart w:id="0" w:name="OLE_LINK9"/>
      <w:bookmarkStart w:id="1" w:name="OLE_LINK10"/>
      <w:r>
        <w:rPr>
          <w:b/>
          <w:sz w:val="28"/>
          <w:szCs w:val="28"/>
          <w:lang w:eastAsia="en-US"/>
        </w:rPr>
        <w:t xml:space="preserve">на оказание услуг по технической поддержке и ремонту копировально-множительной техники, заправке и восстановлению картриджей </w:t>
      </w:r>
    </w:p>
    <w:p w:rsidR="00FC6AAB" w:rsidRDefault="00FC6AAB" w:rsidP="00FC6AAB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в ООО «Медсервис» </w:t>
      </w:r>
    </w:p>
    <w:bookmarkEnd w:id="0"/>
    <w:bookmarkEnd w:id="1"/>
    <w:p w:rsidR="004C5BB1" w:rsidRDefault="004C5BB1" w:rsidP="00EF0B75">
      <w:pPr>
        <w:tabs>
          <w:tab w:val="left" w:pos="567"/>
        </w:tabs>
        <w:ind w:firstLine="567"/>
        <w:rPr>
          <w:sz w:val="26"/>
          <w:szCs w:val="26"/>
        </w:rPr>
      </w:pPr>
    </w:p>
    <w:p w:rsidR="00B30700" w:rsidRDefault="00747C8D" w:rsidP="001B0330">
      <w:pPr>
        <w:ind w:firstLine="567"/>
        <w:rPr>
          <w:sz w:val="26"/>
          <w:szCs w:val="26"/>
        </w:rPr>
      </w:pPr>
      <w:r w:rsidRPr="00F33922">
        <w:rPr>
          <w:sz w:val="26"/>
          <w:szCs w:val="26"/>
        </w:rPr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4C5BB1">
        <w:rPr>
          <w:sz w:val="26"/>
          <w:szCs w:val="26"/>
        </w:rPr>
        <w:t xml:space="preserve"> </w:t>
      </w:r>
      <w:r w:rsidR="00FC6AAB" w:rsidRPr="001B0330">
        <w:rPr>
          <w:sz w:val="26"/>
          <w:szCs w:val="26"/>
        </w:rPr>
        <w:t>на оказание услуг по технической поддержке и ремонту копировально-множительной техники, заправке и восстановлению картриджей в ООО «Медсервис»</w:t>
      </w:r>
      <w:r w:rsidR="00E3608E" w:rsidRPr="00F33922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Default="00E3608E" w:rsidP="00251280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электронная</w:t>
            </w:r>
          </w:p>
          <w:p w:rsidR="00251280" w:rsidRDefault="00251280" w:rsidP="00251280">
            <w:pPr>
              <w:pStyle w:val="ab"/>
              <w:tabs>
                <w:tab w:val="num" w:pos="1701"/>
              </w:tabs>
              <w:spacing w:after="0"/>
              <w:ind w:left="0"/>
            </w:pPr>
            <w:r w:rsidRPr="00085094">
              <w:t xml:space="preserve">Электронная торговая площадка </w:t>
            </w:r>
          </w:p>
          <w:p w:rsidR="00251280" w:rsidRPr="00085094" w:rsidRDefault="0087118E" w:rsidP="00251280">
            <w:pPr>
              <w:pStyle w:val="ab"/>
              <w:tabs>
                <w:tab w:val="num" w:pos="1701"/>
              </w:tabs>
              <w:spacing w:after="0"/>
              <w:ind w:left="0"/>
            </w:pPr>
            <w:hyperlink r:id="rId9" w:history="1">
              <w:r w:rsidR="00251280" w:rsidRPr="00085094">
                <w:t>ЭТП «</w:t>
              </w:r>
              <w:proofErr w:type="spellStart"/>
              <w:r w:rsidR="00251280" w:rsidRPr="00085094">
                <w:t>Газпромбанк»</w:t>
              </w:r>
            </w:hyperlink>
            <w:hyperlink r:id="rId10" w:history="1">
              <w:r w:rsidR="00251280" w:rsidRPr="00085094">
                <w:t>http</w:t>
              </w:r>
              <w:proofErr w:type="spellEnd"/>
              <w:r w:rsidR="00251280" w:rsidRPr="00085094">
                <w:t>://etpgaz.gazprombank.ru</w:t>
              </w:r>
            </w:hyperlink>
            <w:r w:rsidR="00251280" w:rsidRPr="00085094">
              <w:t>.</w:t>
            </w:r>
          </w:p>
          <w:p w:rsidR="00251280" w:rsidRPr="00F33922" w:rsidRDefault="00251280" w:rsidP="00251280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Default="007D4376" w:rsidP="001B0330">
            <w:r w:rsidRPr="00F33922">
              <w:t>Открытый запрос предложений</w:t>
            </w:r>
            <w:r w:rsidR="00164E5B">
              <w:t xml:space="preserve"> </w:t>
            </w:r>
            <w:r w:rsidR="00FC6AAB" w:rsidRPr="001B0330">
              <w:t>на оказание услуг по технической поддержке и ремонту копировально-множительной техники, заправке и восстановлению картриджей в ООО «Медсервис»</w:t>
            </w:r>
            <w:r w:rsidR="009F6E6A">
              <w:t>.</w:t>
            </w:r>
          </w:p>
          <w:p w:rsidR="009F6E6A" w:rsidRPr="009D44BB" w:rsidRDefault="009F6E6A" w:rsidP="008B2771">
            <w:pPr>
              <w:suppressAutoHyphens/>
            </w:pPr>
            <w:r>
              <w:t xml:space="preserve">Закупка состоит из </w:t>
            </w:r>
            <w:r w:rsidRPr="008B2771">
              <w:rPr>
                <w:b/>
              </w:rPr>
              <w:t>1 Лота</w:t>
            </w:r>
            <w:r>
              <w:t xml:space="preserve">. Объем закупки </w:t>
            </w:r>
            <w:proofErr w:type="gramStart"/>
            <w:r>
              <w:t>согласно</w:t>
            </w:r>
            <w:proofErr w:type="gramEnd"/>
            <w:r>
              <w:t xml:space="preserve"> </w:t>
            </w:r>
            <w:r w:rsidRPr="00F33922">
              <w:t xml:space="preserve">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>
              <w:t xml:space="preserve">. 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 xml:space="preserve">Требования к качеству, техническим характеристикам </w:t>
            </w:r>
            <w:r w:rsidR="008D7786">
              <w:t>услуг</w:t>
            </w:r>
            <w:r w:rsidRPr="00F33922">
              <w:t xml:space="preserve">а, его безопасности, функциональным характеристикам (потребительским свойствам), размерам, упаковке, отгрузке </w:t>
            </w:r>
            <w:r w:rsidR="008D7786">
              <w:t>услуг</w:t>
            </w:r>
            <w:r w:rsidRPr="00F33922">
              <w:t>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4C5BB1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Default="00F66182" w:rsidP="00383788">
            <w:pPr>
              <w:spacing w:after="0"/>
            </w:pPr>
            <w:r>
              <w:t>Начальн</w:t>
            </w:r>
            <w:r w:rsidR="004B4F39">
              <w:t>ая</w:t>
            </w:r>
            <w:r>
              <w:t xml:space="preserve"> (максимальн</w:t>
            </w:r>
            <w:r w:rsidR="004B4F39">
              <w:t>ая</w:t>
            </w:r>
            <w:r>
              <w:t>) цен</w:t>
            </w:r>
            <w:r w:rsidR="004B4F39">
              <w:t xml:space="preserve">а – </w:t>
            </w:r>
            <w:r w:rsidR="00FC6AAB">
              <w:t xml:space="preserve">816 </w:t>
            </w:r>
            <w:r w:rsidR="00EB5529">
              <w:t>000</w:t>
            </w:r>
            <w:r w:rsidR="00260AD1" w:rsidRPr="004F7877">
              <w:t xml:space="preserve">,00 </w:t>
            </w:r>
            <w:r w:rsidR="004E0619">
              <w:t xml:space="preserve">рублей </w:t>
            </w:r>
            <w:r w:rsidR="00383788">
              <w:t>(</w:t>
            </w:r>
            <w:r w:rsidR="007A629E">
              <w:t>с учетом НДС 18%</w:t>
            </w:r>
            <w:r w:rsidR="00383788">
              <w:t>)</w:t>
            </w:r>
            <w:r w:rsidR="007A629E">
              <w:t>.</w:t>
            </w:r>
          </w:p>
          <w:p w:rsidR="00FC6AAB" w:rsidRPr="00F33922" w:rsidRDefault="007A629E" w:rsidP="001B0330">
            <w:pPr>
              <w:spacing w:after="0"/>
            </w:pPr>
            <w:r>
              <w:t>Н</w:t>
            </w:r>
            <w:r w:rsidR="00FC6AAB" w:rsidRPr="00D33D2B">
              <w:t>ачальн</w:t>
            </w:r>
            <w:r w:rsidR="00FC6AAB">
              <w:t>ая (максимальная</w:t>
            </w:r>
            <w:r w:rsidR="00FC6AAB" w:rsidRPr="00D33D2B">
              <w:t>) цен</w:t>
            </w:r>
            <w:r w:rsidR="00FC6AAB">
              <w:t>а</w:t>
            </w:r>
            <w:r w:rsidR="00FC6AAB" w:rsidRPr="00D33D2B">
              <w:t xml:space="preserve"> </w:t>
            </w:r>
            <w:r w:rsidR="00FC6AAB">
              <w:t>1 единицы услуги, по которой будет производиться оценка заявок на участие в настоящем Запросе предложений, установлена в статье 2.</w:t>
            </w:r>
            <w:r>
              <w:t>1.9.5</w:t>
            </w:r>
            <w:r w:rsidR="00FC6AAB">
              <w:t xml:space="preserve"> Документации о проведении открытого запроса предложений</w:t>
            </w:r>
            <w:r>
              <w:t>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4C5BB1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Место и условия поставки </w:t>
            </w:r>
            <w:r w:rsidR="008D7786">
              <w:rPr>
                <w:rFonts w:eastAsia="Arial Unicode MS"/>
              </w:rPr>
              <w:t>услуг</w:t>
            </w:r>
            <w:r w:rsidRPr="00F33922">
              <w:rPr>
                <w:rFonts w:eastAsia="Arial Unicode MS"/>
              </w:rPr>
              <w:t>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 w:rsidR="002A3098">
              <w:t xml:space="preserve"> и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4F7877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D7786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Сроки (периоды) и условия </w:t>
            </w:r>
            <w:r w:rsidR="008D7786">
              <w:rPr>
                <w:rFonts w:eastAsia="Arial Unicode MS"/>
              </w:rPr>
              <w:t>оказания</w:t>
            </w:r>
            <w:r w:rsidR="008D7786" w:rsidRPr="00F33922">
              <w:rPr>
                <w:rFonts w:eastAsia="Arial Unicode MS"/>
              </w:rPr>
              <w:t xml:space="preserve"> </w:t>
            </w:r>
            <w:r w:rsidR="008D7786">
              <w:rPr>
                <w:rFonts w:eastAsia="Arial Unicode MS"/>
              </w:rPr>
              <w:t>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4F7877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4F7877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 xml:space="preserve">Требования к сроку предоставления гарантий качества </w:t>
            </w:r>
            <w:r w:rsidR="008D7786">
              <w:rPr>
                <w:rFonts w:eastAsia="Arial Unicode MS"/>
              </w:rPr>
              <w:t>услуг</w:t>
            </w:r>
            <w:r w:rsidRPr="00F33922">
              <w:rPr>
                <w:rFonts w:eastAsia="Arial Unicode MS"/>
              </w:rPr>
              <w:t>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</w:p>
        </w:tc>
      </w:tr>
      <w:tr w:rsidR="00FC6AAB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C6AAB" w:rsidRPr="00F33922" w:rsidRDefault="00FC6AA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C6AAB" w:rsidRPr="00F33922" w:rsidRDefault="00FC6AAB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C6AAB" w:rsidRPr="00F33922" w:rsidRDefault="00FC6AAB" w:rsidP="001B0330">
            <w:pPr>
              <w:widowControl w:val="0"/>
            </w:pPr>
            <w:r w:rsidRPr="001B0330">
              <w:t>Цена каждой услуги включает в себя стоимость оказания услуг по настоящему Договору, с учетом всех статей затрат, возникающих в рамках исполнения Договора (расходов на запасные части, заправочные материалы, заработную плату работников, налоги, сборы, транспортные расходы, возможные таможенные пошлины и сборы, услуги страхования и пр.). В цену каждой услуги входит доставка оборудования и расходных материалов (картриджей) в ремонт со склада Заказчика и доставка на склад Заказчика отремонтированного оборудования обратно.</w:t>
            </w:r>
          </w:p>
        </w:tc>
      </w:tr>
      <w:tr w:rsidR="00FC6AAB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C6AAB" w:rsidRPr="00F33922" w:rsidRDefault="00FC6AA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C6AAB" w:rsidRPr="00F33922" w:rsidRDefault="00FC6AAB" w:rsidP="008D7786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Форма, сроки и порядок оплаты </w:t>
            </w:r>
            <w:r>
              <w:t>оказа</w:t>
            </w:r>
            <w:r w:rsidRPr="00F33922">
              <w:t xml:space="preserve">нных </w:t>
            </w:r>
            <w:r>
              <w:t>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C6AAB" w:rsidRPr="001B0330" w:rsidRDefault="00FC6AAB" w:rsidP="001B0330">
            <w:pPr>
              <w:widowControl w:val="0"/>
            </w:pPr>
            <w:r w:rsidRPr="001B0330">
              <w:t>Оплата осуществляется Заказчиком по установленной цене единицы услуги исходя из объема фактически оказанных услуг в размере, не превышающем суммы, указанной в п.</w:t>
            </w:r>
            <w:r w:rsidR="007A629E">
              <w:t xml:space="preserve"> </w:t>
            </w:r>
            <w:r w:rsidRPr="001B0330">
              <w:t>6 настоящего Извещения.</w:t>
            </w:r>
          </w:p>
          <w:p w:rsidR="00FC6AAB" w:rsidRPr="00F33922" w:rsidRDefault="00FC6AAB" w:rsidP="001B0330">
            <w:pPr>
              <w:widowControl w:val="0"/>
              <w:rPr>
                <w:rFonts w:cs="Calibri"/>
                <w:color w:val="000000"/>
              </w:rPr>
            </w:pPr>
            <w:r w:rsidRPr="001B0330">
              <w:t>Заказчик еже</w:t>
            </w:r>
            <w:r w:rsidR="007A629E">
              <w:t>месячно</w:t>
            </w:r>
            <w:r w:rsidRPr="001B0330">
              <w:t xml:space="preserve"> оплачивает оказанные по факту услуги путем перечисления денежных средств на расчетный счет Исполнителя на основании надлежаще оформленного и подписанного обеими Сторонами акта оказанных услуг, в течение </w:t>
            </w:r>
            <w:r w:rsidR="007A629E">
              <w:t>20</w:t>
            </w:r>
            <w:r w:rsidRPr="001B0330">
              <w:t xml:space="preserve"> (</w:t>
            </w:r>
            <w:r w:rsidR="007A629E">
              <w:t>два</w:t>
            </w:r>
            <w:r w:rsidRPr="001B0330">
              <w:t xml:space="preserve">дцати) календарных дней с даты выставления Исполнителем </w:t>
            </w:r>
            <w:proofErr w:type="gramStart"/>
            <w:r w:rsidRPr="001B0330">
              <w:t>счет-фактуры</w:t>
            </w:r>
            <w:proofErr w:type="gramEnd"/>
            <w:r w:rsidRPr="001B0330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4F7877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4F78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F114C2">
            <w:pPr>
              <w:pStyle w:val="22"/>
              <w:spacing w:after="0" w:line="240" w:lineRule="auto"/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B06D91">
              <w:t>«_</w:t>
            </w:r>
            <w:r w:rsidR="00B06D91">
              <w:t>16</w:t>
            </w:r>
            <w:r w:rsidR="00B06D91">
              <w:t xml:space="preserve">_» </w:t>
            </w:r>
            <w:r w:rsidR="00B06D91">
              <w:t>янва</w:t>
            </w:r>
            <w:r w:rsidR="00B06D91">
              <w:t>ря 201</w:t>
            </w:r>
            <w:r w:rsidR="00B06D91">
              <w:t>5</w:t>
            </w:r>
            <w:r w:rsidR="00B06D91">
              <w:t xml:space="preserve"> </w:t>
            </w:r>
            <w:r w:rsidR="00500718">
              <w:t xml:space="preserve">года с 08 часов </w:t>
            </w:r>
            <w:r w:rsidR="00007A09">
              <w:t>3</w:t>
            </w:r>
            <w:r w:rsidR="00007A09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B06D91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B06D91">
              <w:t>«_</w:t>
            </w:r>
            <w:r w:rsidR="00B06D91">
              <w:t>23</w:t>
            </w:r>
            <w:r w:rsidR="00B06D91">
              <w:t>_</w:t>
            </w:r>
            <w:r w:rsidR="00B06D91" w:rsidRPr="00F33922">
              <w:t xml:space="preserve">» </w:t>
            </w:r>
            <w:r w:rsidR="00B06D91">
              <w:t>янва</w:t>
            </w:r>
            <w:r w:rsidR="00B06D91">
              <w:t xml:space="preserve">ря </w:t>
            </w:r>
            <w:r w:rsidR="00B06D91" w:rsidRPr="00F33922">
              <w:t>201</w:t>
            </w:r>
            <w:r w:rsidR="00B06D91">
              <w:t>5</w:t>
            </w:r>
            <w:r w:rsidR="00B06D91" w:rsidRPr="00F33922">
              <w:t xml:space="preserve"> </w:t>
            </w:r>
            <w:r w:rsidRPr="00F33922">
              <w:t>года до 16 часов 00 минут (время местное).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 xml:space="preserve">Заявки </w:t>
            </w:r>
            <w:r w:rsidR="00BC170E">
              <w:t xml:space="preserve">принимаются </w:t>
            </w:r>
            <w:r>
              <w:t xml:space="preserve">в форме электронного документа </w:t>
            </w:r>
            <w:r w:rsidR="00BC170E">
              <w:t>согласно Документации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B06D91">
              <w:t>«_</w:t>
            </w:r>
            <w:r w:rsidR="00B06D91">
              <w:t>16</w:t>
            </w:r>
            <w:r w:rsidR="00B06D91">
              <w:t>_</w:t>
            </w:r>
            <w:r w:rsidR="00B06D91" w:rsidRPr="00F33922">
              <w:t xml:space="preserve">» </w:t>
            </w:r>
            <w:r w:rsidR="00B06D91">
              <w:t>январ</w:t>
            </w:r>
            <w:r w:rsidR="00B06D91">
              <w:t>я</w:t>
            </w:r>
            <w:r w:rsidR="00B06D91" w:rsidRPr="00F33922">
              <w:t xml:space="preserve"> 201</w:t>
            </w:r>
            <w:r w:rsidR="00B06D91">
              <w:t>5</w:t>
            </w:r>
            <w:r w:rsidR="00B06D91" w:rsidRPr="00F33922">
              <w:t xml:space="preserve"> </w:t>
            </w:r>
            <w:r w:rsidR="00F66182" w:rsidRPr="00F33922">
              <w:t>года с 08 часов 30 минут (время местное).</w:t>
            </w:r>
          </w:p>
          <w:p w:rsidR="00F66182" w:rsidRPr="00F33922" w:rsidRDefault="00F66182" w:rsidP="00B06D91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B06D91">
              <w:t>«_</w:t>
            </w:r>
            <w:r w:rsidR="00B06D91">
              <w:t>23</w:t>
            </w:r>
            <w:r w:rsidR="00B06D91">
              <w:t>_</w:t>
            </w:r>
            <w:r w:rsidR="00B06D91" w:rsidRPr="00F33922">
              <w:t>»</w:t>
            </w:r>
            <w:r w:rsidR="00B06D91">
              <w:t xml:space="preserve"> </w:t>
            </w:r>
            <w:r w:rsidR="00B06D91">
              <w:t>январ</w:t>
            </w:r>
            <w:r w:rsidR="00B06D91">
              <w:t>я</w:t>
            </w:r>
            <w:r w:rsidR="00B06D91" w:rsidRPr="00F33922">
              <w:t xml:space="preserve"> 201</w:t>
            </w:r>
            <w:r w:rsidR="00B06D91">
              <w:t>5</w:t>
            </w:r>
            <w:r w:rsidR="00B06D91" w:rsidRPr="00F33922">
              <w:t xml:space="preserve"> </w:t>
            </w:r>
            <w:r w:rsidRPr="00F33922">
              <w:t>года до 16 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 xml:space="preserve">Место, сроки и время подачи изменений/дополнений в ранее </w:t>
            </w:r>
            <w:r w:rsidRPr="00F33922">
              <w:lastRenderedPageBreak/>
              <w:t>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B06D91" w:rsidP="00B06D91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янва</w:t>
            </w:r>
            <w:r>
              <w:rPr>
                <w:sz w:val="24"/>
                <w:szCs w:val="24"/>
              </w:rPr>
              <w:t>ря</w:t>
            </w:r>
            <w:r w:rsidRPr="00F33922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5</w:t>
            </w:r>
            <w:r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 в 16 часов 00 минут (время местное)</w:t>
            </w:r>
            <w:r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B06D91" w:rsidP="00B06D91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янва</w:t>
            </w:r>
            <w:r>
              <w:rPr>
                <w:sz w:val="24"/>
                <w:szCs w:val="24"/>
              </w:rPr>
              <w:t xml:space="preserve">ря </w:t>
            </w:r>
            <w:r w:rsidRPr="00F33922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5</w:t>
            </w:r>
            <w:r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B06D91" w:rsidP="00B06D91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янва</w:t>
            </w:r>
            <w:r>
              <w:rPr>
                <w:sz w:val="24"/>
                <w:szCs w:val="24"/>
              </w:rPr>
              <w:t>ря</w:t>
            </w:r>
            <w:r w:rsidRPr="00F33922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5</w:t>
            </w:r>
            <w:bookmarkStart w:id="2" w:name="_GoBack"/>
            <w:bookmarkEnd w:id="2"/>
            <w:r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7A629E" w:rsidRPr="00F33922" w:rsidRDefault="007A629E" w:rsidP="007A629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8B6AFA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</w:t>
      </w:r>
      <w:r w:rsidRPr="00F33922">
        <w:rPr>
          <w:sz w:val="26"/>
          <w:szCs w:val="26"/>
        </w:rPr>
        <w:t>.</w:t>
      </w:r>
    </w:p>
    <w:p w:rsidR="007A629E" w:rsidRPr="00F33922" w:rsidRDefault="007A629E" w:rsidP="007A629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7A629E" w:rsidRDefault="007A629E" w:rsidP="007A629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7A629E" w:rsidRPr="008700B6" w:rsidRDefault="007A629E" w:rsidP="007A629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8700B6">
        <w:rPr>
          <w:sz w:val="26"/>
          <w:szCs w:val="26"/>
        </w:rPr>
        <w:t>Заказчик имеет право не заключать договор по результатам запроса предложений, не неся никакой ответственности перед участниками запроса предложений или третьими лицами, которым такие действия могут принести убытки.</w:t>
      </w:r>
    </w:p>
    <w:p w:rsidR="007A629E" w:rsidRPr="00F33922" w:rsidRDefault="007A629E" w:rsidP="007A629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7A629E" w:rsidRPr="00F33922" w:rsidRDefault="007A629E" w:rsidP="001B0330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№___________________________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</w:t>
      </w:r>
      <w:r>
        <w:rPr>
          <w:sz w:val="26"/>
          <w:szCs w:val="26"/>
        </w:rPr>
        <w:t>товар</w:t>
      </w:r>
      <w:r w:rsidRPr="00F33922">
        <w:rPr>
          <w:sz w:val="26"/>
          <w:szCs w:val="26"/>
        </w:rPr>
        <w:t>ов, выполнение работ, оказание</w:t>
      </w:r>
      <w:r>
        <w:rPr>
          <w:sz w:val="26"/>
          <w:szCs w:val="26"/>
        </w:rPr>
        <w:t xml:space="preserve"> </w:t>
      </w:r>
      <w:r w:rsidRPr="00F33922">
        <w:rPr>
          <w:sz w:val="26"/>
          <w:szCs w:val="26"/>
        </w:rPr>
        <w:t>услуг – Портале закупок</w:t>
      </w:r>
      <w:r w:rsidRPr="001A182D">
        <w:rPr>
          <w:sz w:val="26"/>
          <w:szCs w:val="26"/>
        </w:rPr>
        <w:t xml:space="preserve"> </w:t>
      </w:r>
      <w:r w:rsidRPr="001B0330">
        <w:rPr>
          <w:sz w:val="26"/>
          <w:szCs w:val="26"/>
        </w:rPr>
        <w:t>(</w:t>
      </w:r>
      <w:hyperlink r:id="rId11" w:history="1">
        <w:r w:rsidRPr="001B0330">
          <w:rPr>
            <w:sz w:val="26"/>
            <w:szCs w:val="26"/>
          </w:rPr>
          <w:t>www.zakupki.gov.ru)</w:t>
        </w:r>
      </w:hyperlink>
      <w:r w:rsidRPr="001A182D">
        <w:rPr>
          <w:sz w:val="26"/>
          <w:szCs w:val="26"/>
        </w:rPr>
        <w:t xml:space="preserve"> и на электронной торговой площадке </w:t>
      </w:r>
      <w:hyperlink r:id="rId12" w:history="1">
        <w:r w:rsidRPr="001A182D">
          <w:rPr>
            <w:sz w:val="26"/>
            <w:szCs w:val="26"/>
          </w:rPr>
          <w:t>ЭТП «Газпромбанк»</w:t>
        </w:r>
      </w:hyperlink>
      <w:r w:rsidRPr="001A182D">
        <w:rPr>
          <w:sz w:val="26"/>
          <w:szCs w:val="26"/>
        </w:rPr>
        <w:t xml:space="preserve"> </w:t>
      </w:r>
      <w:r w:rsidRPr="001B0330">
        <w:rPr>
          <w:sz w:val="26"/>
          <w:szCs w:val="26"/>
        </w:rPr>
        <w:t>(</w:t>
      </w:r>
      <w:hyperlink r:id="rId13" w:history="1">
        <w:r w:rsidRPr="001B0330">
          <w:rPr>
            <w:sz w:val="26"/>
            <w:szCs w:val="26"/>
          </w:rPr>
          <w:t>http://etpgaz.gazprombank.ru</w:t>
        </w:r>
      </w:hyperlink>
      <w:r w:rsidRPr="001B0330">
        <w:rPr>
          <w:sz w:val="26"/>
          <w:szCs w:val="26"/>
        </w:rPr>
        <w:t>)</w:t>
      </w:r>
      <w:r w:rsidRPr="001A182D">
        <w:rPr>
          <w:sz w:val="26"/>
          <w:szCs w:val="26"/>
        </w:rPr>
        <w:t>.</w:t>
      </w:r>
    </w:p>
    <w:p w:rsidR="007A629E" w:rsidRDefault="007A629E" w:rsidP="007A629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A629E" w:rsidRDefault="007A629E" w:rsidP="007A629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</w:t>
      </w:r>
      <w:r>
        <w:rPr>
          <w:sz w:val="26"/>
          <w:szCs w:val="26"/>
        </w:rPr>
        <w:lastRenderedPageBreak/>
        <w:t>Организатора и Заказчика обязательств, установленных указанными статьями Гражданского кодекса Российской Федерации.</w:t>
      </w:r>
    </w:p>
    <w:p w:rsidR="007A629E" w:rsidRDefault="007A629E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p w:rsidR="0076181D" w:rsidRPr="00F33922" w:rsidRDefault="0076181D" w:rsidP="001B0330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.75pt;height:12.75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513"/>
    <w:rsid w:val="00004ACF"/>
    <w:rsid w:val="0000582A"/>
    <w:rsid w:val="000059D8"/>
    <w:rsid w:val="00007A09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5DE"/>
    <w:rsid w:val="00190BF3"/>
    <w:rsid w:val="00192B1A"/>
    <w:rsid w:val="001A182D"/>
    <w:rsid w:val="001A2DEE"/>
    <w:rsid w:val="001A5A27"/>
    <w:rsid w:val="001B0330"/>
    <w:rsid w:val="001B2142"/>
    <w:rsid w:val="001B395A"/>
    <w:rsid w:val="001B3E54"/>
    <w:rsid w:val="001B41B0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E7275"/>
    <w:rsid w:val="001F07D9"/>
    <w:rsid w:val="001F0C1B"/>
    <w:rsid w:val="001F0F9B"/>
    <w:rsid w:val="001F2601"/>
    <w:rsid w:val="001F46D8"/>
    <w:rsid w:val="001F6A59"/>
    <w:rsid w:val="001F7701"/>
    <w:rsid w:val="001F79E6"/>
    <w:rsid w:val="001F7B4F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1280"/>
    <w:rsid w:val="00252D09"/>
    <w:rsid w:val="0025425B"/>
    <w:rsid w:val="002545D0"/>
    <w:rsid w:val="00254B01"/>
    <w:rsid w:val="00255F8A"/>
    <w:rsid w:val="00256448"/>
    <w:rsid w:val="00257600"/>
    <w:rsid w:val="00260AB1"/>
    <w:rsid w:val="00260AD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788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3D72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789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202E"/>
    <w:rsid w:val="004A63D9"/>
    <w:rsid w:val="004B0C10"/>
    <w:rsid w:val="004B354B"/>
    <w:rsid w:val="004B39A1"/>
    <w:rsid w:val="004B4F39"/>
    <w:rsid w:val="004B7A3A"/>
    <w:rsid w:val="004C0496"/>
    <w:rsid w:val="004C1FF5"/>
    <w:rsid w:val="004C29C1"/>
    <w:rsid w:val="004C5BB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7"/>
    <w:rsid w:val="004F787F"/>
    <w:rsid w:val="00500718"/>
    <w:rsid w:val="00502090"/>
    <w:rsid w:val="00502182"/>
    <w:rsid w:val="00502999"/>
    <w:rsid w:val="00503644"/>
    <w:rsid w:val="00505409"/>
    <w:rsid w:val="00505E87"/>
    <w:rsid w:val="00507C06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087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09B6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599B"/>
    <w:rsid w:val="006B70A1"/>
    <w:rsid w:val="006B7897"/>
    <w:rsid w:val="006B7F6B"/>
    <w:rsid w:val="006C242F"/>
    <w:rsid w:val="006C2B0B"/>
    <w:rsid w:val="006C4CAC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085A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07117"/>
    <w:rsid w:val="0071330C"/>
    <w:rsid w:val="00713848"/>
    <w:rsid w:val="00713A00"/>
    <w:rsid w:val="00714855"/>
    <w:rsid w:val="00715097"/>
    <w:rsid w:val="00720EF2"/>
    <w:rsid w:val="007217EE"/>
    <w:rsid w:val="00721DE3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41AE"/>
    <w:rsid w:val="007A629E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01F8"/>
    <w:rsid w:val="008559DB"/>
    <w:rsid w:val="00855B1C"/>
    <w:rsid w:val="00855FF7"/>
    <w:rsid w:val="00857A3C"/>
    <w:rsid w:val="00857A43"/>
    <w:rsid w:val="00860EC0"/>
    <w:rsid w:val="00861048"/>
    <w:rsid w:val="0086130D"/>
    <w:rsid w:val="00863FE6"/>
    <w:rsid w:val="008669A5"/>
    <w:rsid w:val="0087118E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771"/>
    <w:rsid w:val="008B28F8"/>
    <w:rsid w:val="008B543E"/>
    <w:rsid w:val="008B5A41"/>
    <w:rsid w:val="008B6630"/>
    <w:rsid w:val="008C1499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D7786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6E6A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2307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0F0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6D91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0700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170E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8F9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AAB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26B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B5529"/>
    <w:rsid w:val="00EC05C0"/>
    <w:rsid w:val="00EC0C34"/>
    <w:rsid w:val="00EC2BFF"/>
    <w:rsid w:val="00EC41BE"/>
    <w:rsid w:val="00ED1446"/>
    <w:rsid w:val="00ED58A7"/>
    <w:rsid w:val="00EE478D"/>
    <w:rsid w:val="00EE5B3C"/>
    <w:rsid w:val="00EF0B75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14C2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AB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4F7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сновной текст1"/>
    <w:basedOn w:val="a"/>
    <w:link w:val="af6"/>
    <w:rsid w:val="00FC6AAB"/>
    <w:pPr>
      <w:widowControl w:val="0"/>
      <w:shd w:val="clear" w:color="auto" w:fill="FFFFFF"/>
      <w:spacing w:before="720" w:after="480" w:line="0" w:lineRule="atLeast"/>
      <w:ind w:hanging="720"/>
    </w:pPr>
    <w:rPr>
      <w:sz w:val="17"/>
      <w:szCs w:val="17"/>
      <w:lang w:eastAsia="en-US"/>
    </w:rPr>
  </w:style>
  <w:style w:type="character" w:customStyle="1" w:styleId="af6">
    <w:name w:val="Основной текст_"/>
    <w:basedOn w:val="a0"/>
    <w:link w:val="12"/>
    <w:rsid w:val="00FC6AAB"/>
    <w:rPr>
      <w:rFonts w:ascii="Times New Roman" w:eastAsia="Times New Roman" w:hAnsi="Times New Roman" w:cs="Times New Roman"/>
      <w:sz w:val="17"/>
      <w:szCs w:val="17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4F7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сновной текст1"/>
    <w:basedOn w:val="a"/>
    <w:link w:val="af6"/>
    <w:rsid w:val="00FC6AAB"/>
    <w:pPr>
      <w:widowControl w:val="0"/>
      <w:shd w:val="clear" w:color="auto" w:fill="FFFFFF"/>
      <w:spacing w:before="720" w:after="480" w:line="0" w:lineRule="atLeast"/>
      <w:ind w:hanging="720"/>
    </w:pPr>
    <w:rPr>
      <w:sz w:val="17"/>
      <w:szCs w:val="17"/>
      <w:lang w:eastAsia="en-US"/>
    </w:rPr>
  </w:style>
  <w:style w:type="character" w:customStyle="1" w:styleId="af6">
    <w:name w:val="Основной текст_"/>
    <w:basedOn w:val="a0"/>
    <w:link w:val="12"/>
    <w:rsid w:val="00FC6AAB"/>
    <w:rPr>
      <w:rFonts w:ascii="Times New Roman" w:eastAsia="Times New Roman" w:hAnsi="Times New Roman" w:cs="Times New Roman"/>
      <w:sz w:val="17"/>
      <w:szCs w:val="1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hyperlink" Target="http://etpgaz.gazprombank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hyperlink" Target="http://etp.gpb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)&#1073;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tpgaz.gazpromban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.gpb.ru/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845F3-71EF-4FD1-8E7F-6495A268C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1342</Words>
  <Characters>7654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Баранова Анна Александровна</cp:lastModifiedBy>
  <cp:revision>34</cp:revision>
  <cp:lastPrinted>2014-04-07T11:12:00Z</cp:lastPrinted>
  <dcterms:created xsi:type="dcterms:W3CDTF">2014-08-13T12:56:00Z</dcterms:created>
  <dcterms:modified xsi:type="dcterms:W3CDTF">2015-01-15T10:39:00Z</dcterms:modified>
</cp:coreProperties>
</file>