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1704C8" w:rsidP="00D613D7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1704C8">
        <w:rPr>
          <w:b/>
          <w:sz w:val="28"/>
          <w:szCs w:val="28"/>
          <w:lang w:eastAsia="ar-SA"/>
        </w:rPr>
        <w:t>на оказание услуг по предоставлению, укладке, чистке и замене грязезащитных напольных покрытий в ООО «</w:t>
      </w:r>
      <w:proofErr w:type="spellStart"/>
      <w:r w:rsidRPr="001704C8">
        <w:rPr>
          <w:b/>
          <w:sz w:val="28"/>
          <w:szCs w:val="28"/>
          <w:lang w:eastAsia="ar-SA"/>
        </w:rPr>
        <w:t>Медсервис</w:t>
      </w:r>
      <w:proofErr w:type="spellEnd"/>
      <w:r w:rsidRPr="001704C8">
        <w:rPr>
          <w:b/>
          <w:sz w:val="28"/>
          <w:szCs w:val="28"/>
          <w:lang w:eastAsia="ar-SA"/>
        </w:rPr>
        <w:t>»</w:t>
      </w:r>
      <w:r w:rsidR="00260C05">
        <w:rPr>
          <w:b/>
          <w:sz w:val="28"/>
          <w:szCs w:val="28"/>
          <w:lang w:eastAsia="ar-SA"/>
        </w:rPr>
        <w:t xml:space="preserve"> в 2016 году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260C05" w:rsidRPr="00260C05">
        <w:rPr>
          <w:sz w:val="26"/>
          <w:szCs w:val="26"/>
        </w:rPr>
        <w:t>на оказание услуг по предоставлению, укладке, чистке и замене грязезащитных напольных покрытий в ООО «</w:t>
      </w:r>
      <w:proofErr w:type="spellStart"/>
      <w:r w:rsidR="00260C05" w:rsidRPr="00260C05">
        <w:rPr>
          <w:sz w:val="26"/>
          <w:szCs w:val="26"/>
        </w:rPr>
        <w:t>Медсервис</w:t>
      </w:r>
      <w:proofErr w:type="spellEnd"/>
      <w:r w:rsidR="00260C05" w:rsidRPr="00260C05">
        <w:rPr>
          <w:sz w:val="26"/>
          <w:szCs w:val="26"/>
        </w:rPr>
        <w:t>» в 2016 году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</w:t>
            </w:r>
            <w:proofErr w:type="spellStart"/>
            <w:r w:rsidR="00D33D2B" w:rsidRPr="00F33922">
              <w:t>Медсервис</w:t>
            </w:r>
            <w:proofErr w:type="spellEnd"/>
            <w:r w:rsidR="00D33D2B"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12954" w:rsidRDefault="00012954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электронная</w:t>
            </w:r>
          </w:p>
          <w:p w:rsidR="00012954" w:rsidRDefault="00012954" w:rsidP="00012954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085094">
              <w:t>Электронная торговая площадка</w:t>
            </w:r>
          </w:p>
          <w:p w:rsidR="00D33D2B" w:rsidRPr="00F33922" w:rsidRDefault="00012954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DC283C">
              <w:rPr>
                <w:rStyle w:val="a6"/>
              </w:rPr>
              <w:t>«ОТС.</w:t>
            </w:r>
            <w:r w:rsidRPr="00E11239">
              <w:rPr>
                <w:rStyle w:val="a6"/>
              </w:rPr>
              <w:t>RU</w:t>
            </w:r>
            <w:r w:rsidRPr="00DC283C">
              <w:rPr>
                <w:rStyle w:val="a6"/>
              </w:rPr>
              <w:t xml:space="preserve">»- </w:t>
            </w:r>
            <w:r w:rsidRPr="00E11239">
              <w:rPr>
                <w:rStyle w:val="a6"/>
                <w:lang w:val="en-US"/>
              </w:rPr>
              <w:t>http</w:t>
            </w:r>
            <w:r w:rsidRPr="00DC283C">
              <w:rPr>
                <w:rStyle w:val="a6"/>
              </w:rPr>
              <w:t>://</w:t>
            </w:r>
            <w:r w:rsidRPr="00E11239">
              <w:rPr>
                <w:rStyle w:val="a6"/>
                <w:lang w:val="en-US"/>
              </w:rPr>
              <w:t>www</w:t>
            </w:r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otc</w:t>
            </w:r>
            <w:proofErr w:type="spellEnd"/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ru</w:t>
            </w:r>
            <w:proofErr w:type="spellEnd"/>
            <w:r w:rsidRPr="00DC283C">
              <w:rPr>
                <w:rStyle w:val="a6"/>
              </w:rPr>
              <w:t>/</w:t>
            </w:r>
            <w:r w:rsidRPr="00E11239">
              <w:rPr>
                <w:rStyle w:val="a6"/>
                <w:lang w:val="en-US"/>
              </w:rPr>
              <w:t>tender</w:t>
            </w:r>
            <w:r w:rsidRPr="00DC283C">
              <w:rPr>
                <w:rStyle w:val="a6"/>
              </w:rPr>
              <w:t>/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5F702E">
            <w:r>
              <w:t xml:space="preserve">Открытый запрос предложений </w:t>
            </w:r>
            <w:r w:rsidR="00260C05" w:rsidRPr="00260C05">
              <w:t>на оказание услуг по предоставлению, укладке, чистке и замене грязезащитных напольных покрытий в ООО «</w:t>
            </w:r>
            <w:proofErr w:type="spellStart"/>
            <w:r w:rsidR="00260C05" w:rsidRPr="00260C05">
              <w:t>Медсервис</w:t>
            </w:r>
            <w:proofErr w:type="spellEnd"/>
            <w:r w:rsidR="00260C05" w:rsidRPr="00260C05">
              <w:t>» в 2016 году</w:t>
            </w:r>
            <w:r w:rsidR="00326916"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0F59" w:rsidRDefault="00650F59" w:rsidP="00650F59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650F59" w:rsidP="00650F59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1449" w:rsidRDefault="00D20810">
            <w:pPr>
              <w:spacing w:after="0"/>
            </w:pPr>
            <w:r w:rsidRPr="007B4B78">
              <w:t xml:space="preserve">Начальная </w:t>
            </w:r>
            <w:r w:rsidR="00F66182" w:rsidRPr="007B4B78">
              <w:t>(</w:t>
            </w:r>
            <w:r w:rsidRPr="007B4B78">
              <w:t>максимальная</w:t>
            </w:r>
            <w:r w:rsidR="00F66182" w:rsidRPr="007B4B78">
              <w:t xml:space="preserve">) </w:t>
            </w:r>
            <w:r w:rsidRPr="007B4B78">
              <w:t xml:space="preserve">цена Лота установлена в рублях - </w:t>
            </w:r>
          </w:p>
          <w:p w:rsidR="00C344F1" w:rsidRPr="007B4B78" w:rsidRDefault="00260C05" w:rsidP="006E1261">
            <w:pPr>
              <w:spacing w:after="0"/>
            </w:pPr>
            <w:r>
              <w:t>59</w:t>
            </w:r>
            <w:r w:rsidR="00650F59">
              <w:t>7</w:t>
            </w:r>
            <w:r w:rsidR="00650F59" w:rsidRPr="00775EFF">
              <w:t xml:space="preserve"> </w:t>
            </w:r>
            <w:r>
              <w:t>361</w:t>
            </w:r>
            <w:r w:rsidR="00D20810" w:rsidRPr="00775EFF">
              <w:t>,</w:t>
            </w:r>
            <w:r>
              <w:t>92</w:t>
            </w:r>
            <w:r w:rsidR="005F4B66">
              <w:t>,</w:t>
            </w:r>
            <w:r w:rsidR="00485E49" w:rsidRPr="007B4B78">
              <w:t xml:space="preserve"> </w:t>
            </w:r>
            <w:r w:rsidR="006E1261">
              <w:t xml:space="preserve">с учётом </w:t>
            </w:r>
            <w:r w:rsidR="00650F59" w:rsidRPr="00650F59">
              <w:t>НДС</w:t>
            </w:r>
            <w:bookmarkStart w:id="2" w:name="_GoBack"/>
            <w:bookmarkEnd w:id="2"/>
            <w:r w:rsidR="00A31026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C6A38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A02731">
              <w:t>оссийские рубли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650F59" w:rsidRPr="00650F59">
              <w:rPr>
                <w:rFonts w:eastAsia="Arial Unicode MS"/>
              </w:rPr>
              <w:t>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F4B66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5F4B66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="00650F59" w:rsidRPr="00650F59">
              <w:rPr>
                <w:rFonts w:eastAsia="Arial Unicode MS"/>
              </w:rPr>
              <w:t>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5F4B66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65FAF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765FAF" w:rsidRPr="00765FAF">
              <w:rPr>
                <w:sz w:val="24"/>
                <w:szCs w:val="24"/>
              </w:rPr>
              <w:t>работ/ услуг</w:t>
            </w:r>
            <w:r w:rsidRPr="00F33922">
              <w:rPr>
                <w:sz w:val="24"/>
                <w:szCs w:val="24"/>
              </w:rPr>
              <w:t>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</w:t>
            </w:r>
            <w:proofErr w:type="gramEnd"/>
            <w:r w:rsidRPr="00F33922">
              <w:rPr>
                <w:sz w:val="24"/>
                <w:szCs w:val="24"/>
              </w:rPr>
              <w:t xml:space="preserve">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650F59" w:rsidRPr="00650F59">
              <w:t>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65FAF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</w:t>
            </w:r>
            <w:r w:rsidR="00765FAF" w:rsidRPr="00765FAF">
              <w:rPr>
                <w:rFonts w:cs="Calibri"/>
                <w:color w:val="000000"/>
              </w:rPr>
              <w:t>работ</w:t>
            </w:r>
            <w:r w:rsidR="00765FAF">
              <w:rPr>
                <w:rFonts w:cs="Calibri"/>
                <w:color w:val="000000"/>
              </w:rPr>
              <w:t>ы</w:t>
            </w:r>
            <w:r w:rsidR="00765FAF" w:rsidRPr="00765FAF">
              <w:rPr>
                <w:rFonts w:cs="Calibri"/>
                <w:color w:val="000000"/>
              </w:rPr>
              <w:t>/ услуг</w:t>
            </w:r>
            <w:r w:rsidR="00765FAF">
              <w:rPr>
                <w:rFonts w:cs="Calibri"/>
                <w:color w:val="000000"/>
              </w:rPr>
              <w:t>и</w:t>
            </w:r>
            <w:r w:rsidRPr="00F33922">
              <w:rPr>
                <w:rFonts w:cs="Calibri"/>
                <w:color w:val="000000"/>
              </w:rPr>
              <w:t xml:space="preserve">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875F5C" w:rsidRDefault="00EE6F04" w:rsidP="009A7906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Документация</w:t>
            </w:r>
            <w:r w:rsidR="00875F5C">
              <w:rPr>
                <w:color w:val="000000"/>
              </w:rPr>
              <w:t xml:space="preserve"> </w:t>
            </w:r>
            <w:r w:rsidR="00912769">
              <w:rPr>
                <w:color w:val="000000"/>
              </w:rPr>
              <w:t xml:space="preserve">предоставляется </w:t>
            </w:r>
            <w:r w:rsidR="00875F5C">
              <w:rPr>
                <w:color w:val="000000"/>
              </w:rPr>
              <w:t xml:space="preserve">в соответствии с требованиями </w:t>
            </w:r>
            <w:r w:rsidR="00875F5C" w:rsidRPr="00875F5C">
              <w:rPr>
                <w:color w:val="000000"/>
              </w:rPr>
              <w:t xml:space="preserve">«ОТС.RU»- </w:t>
            </w:r>
            <w:hyperlink r:id="rId9" w:history="1">
              <w:r w:rsidR="00875F5C" w:rsidRPr="000107C3">
                <w:rPr>
                  <w:rStyle w:val="a6"/>
                </w:rPr>
                <w:t>http://www.otc.ru/tender/</w:t>
              </w:r>
            </w:hyperlink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DF4422">
              <w:t xml:space="preserve">«09» </w:t>
            </w:r>
            <w:r w:rsidR="005F4B66">
              <w:t xml:space="preserve">декабря </w:t>
            </w:r>
            <w:r>
              <w:t xml:space="preserve">2015 года с </w:t>
            </w:r>
            <w:r w:rsidR="00916971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DF442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DF4422" w:rsidRPr="005F4B66">
              <w:t>«</w:t>
            </w:r>
            <w:r w:rsidR="00DF4422">
              <w:t>16</w:t>
            </w:r>
            <w:r w:rsidR="00DF4422" w:rsidRPr="005F4B66">
              <w:t xml:space="preserve">» </w:t>
            </w:r>
            <w:r w:rsidR="005F4B66" w:rsidRPr="005F4B66">
              <w:t>декабря 2015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DF4422" w:rsidRPr="005F4B66">
              <w:t>«</w:t>
            </w:r>
            <w:r w:rsidR="00DF4422">
              <w:t>09</w:t>
            </w:r>
            <w:r w:rsidR="00DF4422" w:rsidRPr="005F4B66">
              <w:t xml:space="preserve">» </w:t>
            </w:r>
            <w:r w:rsidR="005F4B66" w:rsidRPr="005F4B66">
              <w:t>декабря 2015</w:t>
            </w:r>
            <w:r w:rsidRPr="00F33922">
              <w:t xml:space="preserve"> года с </w:t>
            </w:r>
            <w:r w:rsidR="00916971" w:rsidRPr="00F33922">
              <w:t>0</w:t>
            </w:r>
            <w:r w:rsidR="00916971">
              <w:t>8</w:t>
            </w:r>
            <w:r w:rsidR="00916971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DF442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DF4422" w:rsidRPr="005F4B66">
              <w:t>«</w:t>
            </w:r>
            <w:r w:rsidR="00DF4422">
              <w:t>16</w:t>
            </w:r>
            <w:r w:rsidR="00DF4422" w:rsidRPr="005F4B66">
              <w:t xml:space="preserve">» </w:t>
            </w:r>
            <w:r w:rsidR="005F4B66" w:rsidRPr="005F4B66">
              <w:t>декабря 2015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DF4422" w:rsidP="00DF442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F4B6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16</w:t>
            </w:r>
            <w:r w:rsidRPr="005F4B66">
              <w:rPr>
                <w:sz w:val="24"/>
                <w:szCs w:val="24"/>
              </w:rPr>
              <w:t xml:space="preserve">» </w:t>
            </w:r>
            <w:r w:rsidR="005F4B66" w:rsidRPr="005F4B66">
              <w:rPr>
                <w:sz w:val="24"/>
                <w:szCs w:val="24"/>
              </w:rPr>
              <w:t>декабря 2015</w:t>
            </w:r>
            <w:r w:rsidR="00EE2E26" w:rsidRPr="00F33922">
              <w:rPr>
                <w:sz w:val="24"/>
                <w:szCs w:val="24"/>
              </w:rPr>
              <w:t xml:space="preserve"> года в 1</w:t>
            </w:r>
            <w:r w:rsidR="00EE2E26">
              <w:rPr>
                <w:sz w:val="24"/>
                <w:szCs w:val="24"/>
              </w:rPr>
              <w:t>2</w:t>
            </w:r>
            <w:r w:rsidR="00EE2E26" w:rsidRPr="00F33922">
              <w:rPr>
                <w:sz w:val="24"/>
                <w:szCs w:val="24"/>
              </w:rPr>
              <w:t xml:space="preserve"> часов </w:t>
            </w:r>
            <w:r w:rsidR="00EE2E26">
              <w:rPr>
                <w:sz w:val="24"/>
                <w:szCs w:val="24"/>
              </w:rPr>
              <w:t>1</w:t>
            </w:r>
            <w:r w:rsidR="00EE2E26" w:rsidRPr="00F33922">
              <w:rPr>
                <w:sz w:val="24"/>
                <w:szCs w:val="24"/>
              </w:rPr>
              <w:t>0 минут (время местное)</w:t>
            </w:r>
            <w:r w:rsidR="00EE2E26">
              <w:rPr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EE2E26" w:rsidRPr="00F33922" w:rsidRDefault="00DF4422" w:rsidP="00DF442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F4B6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16</w:t>
            </w:r>
            <w:r w:rsidRPr="005F4B66">
              <w:rPr>
                <w:sz w:val="24"/>
                <w:szCs w:val="24"/>
              </w:rPr>
              <w:t xml:space="preserve">» </w:t>
            </w:r>
            <w:r w:rsidR="005F4B66" w:rsidRPr="005F4B66">
              <w:rPr>
                <w:sz w:val="24"/>
                <w:szCs w:val="24"/>
              </w:rPr>
              <w:t>декабря 2015</w:t>
            </w:r>
            <w:r w:rsidR="00EE2E26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Место и срок окончания оценки заявок на участие в </w:t>
            </w:r>
            <w:r w:rsidRPr="00F33922">
              <w:lastRenderedPageBreak/>
              <w:t>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 xml:space="preserve">Процедура оценки заявок на участие в настоящем Запросе предложений будет проводиться по адресу нахождения </w:t>
            </w:r>
            <w:r w:rsidRPr="00F33922">
              <w:rPr>
                <w:sz w:val="24"/>
                <w:szCs w:val="24"/>
              </w:rPr>
              <w:lastRenderedPageBreak/>
              <w:t>Организатора в срок не позднее:</w:t>
            </w:r>
          </w:p>
          <w:p w:rsidR="00EE2E26" w:rsidRPr="00F33922" w:rsidRDefault="00DF4422" w:rsidP="00DF442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F4B6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17</w:t>
            </w:r>
            <w:r w:rsidRPr="005F4B66">
              <w:rPr>
                <w:sz w:val="24"/>
                <w:szCs w:val="24"/>
              </w:rPr>
              <w:t xml:space="preserve">» </w:t>
            </w:r>
            <w:r w:rsidR="005F4B66" w:rsidRPr="005F4B66">
              <w:rPr>
                <w:sz w:val="24"/>
                <w:szCs w:val="24"/>
              </w:rPr>
              <w:t>декабря 2015</w:t>
            </w:r>
            <w:r w:rsidR="00EE2E26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EE2E26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«ОТС.RU»- </w:t>
      </w:r>
      <w:r w:rsidRPr="00EE2E26">
        <w:rPr>
          <w:sz w:val="26"/>
          <w:szCs w:val="26"/>
          <w:u w:val="single"/>
        </w:rPr>
        <w:t>http://www.otc.ru/tender/</w:t>
      </w:r>
      <w:r w:rsidRPr="00EE2E26">
        <w:rPr>
          <w:sz w:val="26"/>
          <w:szCs w:val="26"/>
        </w:rPr>
        <w:t>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04C8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86D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0C05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AA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7D60"/>
    <w:rsid w:val="005F0279"/>
    <w:rsid w:val="005F28BA"/>
    <w:rsid w:val="005F33FC"/>
    <w:rsid w:val="005F4B66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17644"/>
    <w:rsid w:val="00620D1A"/>
    <w:rsid w:val="00624E96"/>
    <w:rsid w:val="00625802"/>
    <w:rsid w:val="00630B0B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0F59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1261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65FAF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769"/>
    <w:rsid w:val="00912D00"/>
    <w:rsid w:val="009132B6"/>
    <w:rsid w:val="00914E1C"/>
    <w:rsid w:val="00916345"/>
    <w:rsid w:val="00916971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19A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109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1026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4B89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6C0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1AD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422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5F5D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6A38"/>
    <w:rsid w:val="00ED1446"/>
    <w:rsid w:val="00ED58A7"/>
    <w:rsid w:val="00EE2E26"/>
    <w:rsid w:val="00EE478D"/>
    <w:rsid w:val="00EE5B3C"/>
    <w:rsid w:val="00EE6F04"/>
    <w:rsid w:val="00EF2065"/>
    <w:rsid w:val="00EF28FB"/>
    <w:rsid w:val="00EF2962"/>
    <w:rsid w:val="00EF4B07"/>
    <w:rsid w:val="00EF51D5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0A76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0D9D5-2BFE-4FCC-8EBF-245E7ECD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12</cp:revision>
  <cp:lastPrinted>2014-04-07T11:12:00Z</cp:lastPrinted>
  <dcterms:created xsi:type="dcterms:W3CDTF">2015-11-26T04:52:00Z</dcterms:created>
  <dcterms:modified xsi:type="dcterms:W3CDTF">2015-12-08T08:39:00Z</dcterms:modified>
</cp:coreProperties>
</file>