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>Закупка состоит из</w:t>
      </w:r>
      <w:r w:rsidR="00F62F64">
        <w:rPr>
          <w:rFonts w:ascii="Times New Roman" w:hAnsi="Times New Roman"/>
          <w:b/>
          <w:sz w:val="24"/>
          <w:szCs w:val="24"/>
        </w:rPr>
        <w:t xml:space="preserve"> </w:t>
      </w:r>
      <w:r w:rsidR="00DD2CDA">
        <w:rPr>
          <w:rFonts w:ascii="Times New Roman" w:hAnsi="Times New Roman"/>
          <w:b/>
          <w:sz w:val="24"/>
          <w:szCs w:val="24"/>
        </w:rPr>
        <w:t>2</w:t>
      </w:r>
      <w:r w:rsidR="00DD2CDA">
        <w:rPr>
          <w:rFonts w:ascii="Times New Roman" w:hAnsi="Times New Roman"/>
          <w:b/>
          <w:sz w:val="24"/>
          <w:szCs w:val="24"/>
        </w:rPr>
        <w:t xml:space="preserve"> лот</w:t>
      </w:r>
      <w:r w:rsidR="00DD2CDA">
        <w:rPr>
          <w:rFonts w:ascii="Times New Roman" w:hAnsi="Times New Roman"/>
          <w:b/>
          <w:sz w:val="24"/>
          <w:szCs w:val="24"/>
        </w:rPr>
        <w:t>ов</w:t>
      </w:r>
      <w:bookmarkStart w:id="0" w:name="_GoBack"/>
      <w:bookmarkEnd w:id="0"/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</w:t>
      </w:r>
      <w:proofErr w:type="gramStart"/>
      <w:r w:rsidR="00427556">
        <w:rPr>
          <w:rFonts w:ascii="Times New Roman" w:hAnsi="Times New Roman" w:cs="Times New Roman"/>
          <w:sz w:val="24"/>
          <w:szCs w:val="24"/>
        </w:rPr>
        <w:t xml:space="preserve"> 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27556">
        <w:rPr>
          <w:rFonts w:ascii="Times New Roman" w:hAnsi="Times New Roman" w:cs="Times New Roman"/>
          <w:sz w:val="24"/>
          <w:szCs w:val="24"/>
        </w:rPr>
        <w:t>Вся продукция должна иметь необходимые регистрационные удостоверения и сертификаты.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C198A" w:rsidRPr="00820CE4" w:rsidRDefault="009C198A" w:rsidP="009C19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335D8A" w:rsidRDefault="00335D8A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Эквивалент не возможен т.к. данные системы используются для оказания платных услуг </w:t>
      </w:r>
      <w:r w:rsidR="00CD59CA">
        <w:rPr>
          <w:rFonts w:ascii="Times New Roman" w:hAnsi="Times New Roman" w:cs="Times New Roman"/>
          <w:sz w:val="24"/>
          <w:szCs w:val="24"/>
        </w:rPr>
        <w:t xml:space="preserve">индивидуально для каждого пациента и по его выбору, </w:t>
      </w:r>
      <w:r>
        <w:rPr>
          <w:rFonts w:ascii="Times New Roman" w:hAnsi="Times New Roman" w:cs="Times New Roman"/>
          <w:sz w:val="24"/>
          <w:szCs w:val="24"/>
        </w:rPr>
        <w:t xml:space="preserve">инструмент для </w:t>
      </w:r>
      <w:r w:rsidR="00CD59CA">
        <w:rPr>
          <w:rFonts w:ascii="Times New Roman" w:hAnsi="Times New Roman" w:cs="Times New Roman"/>
          <w:sz w:val="24"/>
          <w:szCs w:val="24"/>
        </w:rPr>
        <w:t xml:space="preserve">установки </w:t>
      </w:r>
      <w:proofErr w:type="spellStart"/>
      <w:r w:rsidR="00CD59CA">
        <w:rPr>
          <w:rFonts w:ascii="Times New Roman" w:hAnsi="Times New Roman" w:cs="Times New Roman"/>
          <w:sz w:val="24"/>
          <w:szCs w:val="24"/>
        </w:rPr>
        <w:t>брекетов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CD59CA">
        <w:rPr>
          <w:rFonts w:ascii="Times New Roman" w:hAnsi="Times New Roman" w:cs="Times New Roman"/>
          <w:sz w:val="24"/>
          <w:szCs w:val="24"/>
        </w:rPr>
        <w:t xml:space="preserve">имеющийся </w:t>
      </w:r>
      <w:r>
        <w:rPr>
          <w:rFonts w:ascii="Times New Roman" w:hAnsi="Times New Roman" w:cs="Times New Roman"/>
          <w:sz w:val="24"/>
          <w:szCs w:val="24"/>
        </w:rPr>
        <w:t xml:space="preserve">на балансе клиники предназначен для </w:t>
      </w:r>
      <w:r w:rsidR="00CD59CA">
        <w:rPr>
          <w:rFonts w:ascii="Times New Roman" w:hAnsi="Times New Roman" w:cs="Times New Roman"/>
          <w:sz w:val="24"/>
          <w:szCs w:val="24"/>
        </w:rPr>
        <w:t xml:space="preserve">установки данных </w:t>
      </w:r>
      <w:proofErr w:type="spellStart"/>
      <w:r w:rsidR="00CD59CA">
        <w:rPr>
          <w:rFonts w:ascii="Times New Roman" w:hAnsi="Times New Roman" w:cs="Times New Roman"/>
          <w:sz w:val="24"/>
          <w:szCs w:val="24"/>
        </w:rPr>
        <w:t>брекетов</w:t>
      </w:r>
      <w:proofErr w:type="spellEnd"/>
      <w:r w:rsidR="00CD59C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0741" w:rsidRPr="00246AE8" w:rsidRDefault="002D0741" w:rsidP="002D0741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lang w:eastAsia="ar-SA"/>
        </w:rPr>
        <w:t xml:space="preserve">Лот№1 </w:t>
      </w:r>
      <w:r w:rsidRPr="00D8032F">
        <w:rPr>
          <w:rFonts w:ascii="Times New Roman" w:hAnsi="Times New Roman" w:cs="Times New Roman"/>
          <w:b/>
          <w:lang w:eastAsia="ar-SA"/>
        </w:rPr>
        <w:t xml:space="preserve"> </w:t>
      </w:r>
      <w:r w:rsidR="00AF6ACA" w:rsidRPr="00AF6ACA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proofErr w:type="spellStart"/>
      <w:r w:rsidR="00AF6ACA" w:rsidRPr="00AF6ACA">
        <w:rPr>
          <w:rFonts w:ascii="Times New Roman" w:hAnsi="Times New Roman" w:cs="Times New Roman"/>
          <w:sz w:val="24"/>
          <w:szCs w:val="24"/>
          <w:lang w:eastAsia="ar-SA"/>
        </w:rPr>
        <w:t>брекетов</w:t>
      </w:r>
      <w:proofErr w:type="spellEnd"/>
      <w:r w:rsidR="00AF6ACA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для нужд </w:t>
      </w:r>
      <w:r w:rsidR="00AF6ACA">
        <w:rPr>
          <w:rFonts w:ascii="Times New Roman" w:hAnsi="Times New Roman" w:cs="Times New Roman"/>
          <w:sz w:val="24"/>
          <w:szCs w:val="24"/>
          <w:lang w:eastAsia="ar-SA"/>
        </w:rPr>
        <w:t xml:space="preserve">стоматологического отделения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>ООО «Медсервис»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в 2018 г</w:t>
      </w:r>
    </w:p>
    <w:p w:rsidR="002D0741" w:rsidRDefault="002D0741" w:rsidP="002D074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8032F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0"/>
        <w:gridCol w:w="4680"/>
        <w:gridCol w:w="764"/>
        <w:gridCol w:w="654"/>
        <w:gridCol w:w="8646"/>
      </w:tblGrid>
      <w:tr w:rsidR="002D0741" w:rsidRPr="00B907A2" w:rsidTr="001B6B33">
        <w:trPr>
          <w:trHeight w:val="94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2D0741" w:rsidRPr="00B907A2" w:rsidRDefault="002D0741" w:rsidP="00805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</w:tr>
      <w:tr w:rsidR="00497F31" w:rsidRPr="00497F31" w:rsidTr="001B6B33">
        <w:trPr>
          <w:trHeight w:val="441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7F31" w:rsidRPr="00497F31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497F31" w:rsidRDefault="00497F31" w:rsidP="00115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31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 xml:space="preserve"> 3 ВЧ 5-5+НЧ 5-5 с замками </w:t>
            </w:r>
            <w:proofErr w:type="spellStart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>Andrews</w:t>
            </w:r>
            <w:proofErr w:type="spellEnd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 xml:space="preserve"> 67-67 производитель ORMCO (28шт/</w:t>
            </w:r>
            <w:proofErr w:type="spellStart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497F31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r w:rsidRPr="00497F31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497F31" w:rsidRDefault="00497F31" w:rsidP="00F75C3C">
            <w:pPr>
              <w:rPr>
                <w:rFonts w:ascii="Times New Roman" w:hAnsi="Times New Roman" w:cs="Times New Roman"/>
              </w:rPr>
            </w:pPr>
            <w:r w:rsidRPr="00497F3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497F31" w:rsidRDefault="004076E4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4076E4">
              <w:rPr>
                <w:rFonts w:ascii="Times New Roman" w:hAnsi="Times New Roman" w:cs="Times New Roman"/>
                <w:color w:val="000000"/>
              </w:rPr>
              <w:t xml:space="preserve">Приспособление для исправления прикуса, </w:t>
            </w:r>
            <w:proofErr w:type="gramStart"/>
            <w:r w:rsidRPr="004076E4">
              <w:rPr>
                <w:rFonts w:ascii="Times New Roman" w:hAnsi="Times New Roman" w:cs="Times New Roman"/>
                <w:color w:val="000000"/>
              </w:rPr>
              <w:t>пассивный</w:t>
            </w:r>
            <w:proofErr w:type="gramEnd"/>
            <w:r w:rsidRPr="004076E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76E4">
              <w:rPr>
                <w:rFonts w:ascii="Times New Roman" w:hAnsi="Times New Roman" w:cs="Times New Roman"/>
                <w:color w:val="000000"/>
              </w:rPr>
              <w:t>самолигирующий</w:t>
            </w:r>
            <w:proofErr w:type="spellEnd"/>
            <w:r w:rsidRPr="004076E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76E4">
              <w:rPr>
                <w:rFonts w:ascii="Times New Roman" w:hAnsi="Times New Roman" w:cs="Times New Roman"/>
                <w:color w:val="000000"/>
              </w:rPr>
              <w:t>брекет</w:t>
            </w:r>
            <w:proofErr w:type="spellEnd"/>
            <w:r w:rsidR="00F75C3C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497F31" w:rsidRPr="00497F31">
              <w:rPr>
                <w:rFonts w:ascii="Times New Roman" w:hAnsi="Times New Roman" w:cs="Times New Roman"/>
                <w:color w:val="000000"/>
              </w:rPr>
              <w:t xml:space="preserve">Основа </w:t>
            </w:r>
            <w:proofErr w:type="spellStart"/>
            <w:r w:rsidR="00497F31" w:rsidRPr="00497F31">
              <w:rPr>
                <w:rFonts w:ascii="Times New Roman" w:hAnsi="Times New Roman" w:cs="Times New Roman"/>
                <w:color w:val="000000"/>
              </w:rPr>
              <w:t>брекета</w:t>
            </w:r>
            <w:proofErr w:type="spellEnd"/>
            <w:r w:rsidR="00497F31" w:rsidRPr="00497F31">
              <w:rPr>
                <w:rFonts w:ascii="Times New Roman" w:hAnsi="Times New Roman" w:cs="Times New Roman"/>
                <w:color w:val="000000"/>
              </w:rPr>
              <w:t xml:space="preserve"> — усиленный керамикой пластик, устойчивый к истиранию и изменению цвета. Паз и закрывающий механизм изготовлены из нержавеющей </w:t>
            </w:r>
            <w:proofErr w:type="spellStart"/>
            <w:r w:rsidR="00497F31" w:rsidRPr="00497F31">
              <w:rPr>
                <w:rFonts w:ascii="Times New Roman" w:hAnsi="Times New Roman" w:cs="Times New Roman"/>
                <w:color w:val="000000"/>
              </w:rPr>
              <w:t>стали</w:t>
            </w:r>
            <w:proofErr w:type="gramStart"/>
            <w:r w:rsidR="00497F31" w:rsidRPr="00497F31">
              <w:rPr>
                <w:rFonts w:ascii="Times New Roman" w:hAnsi="Times New Roman" w:cs="Times New Roman"/>
                <w:color w:val="000000"/>
              </w:rPr>
              <w:t>.Б</w:t>
            </w:r>
            <w:proofErr w:type="gramEnd"/>
            <w:r w:rsidR="00497F31" w:rsidRPr="00497F31">
              <w:rPr>
                <w:rFonts w:ascii="Times New Roman" w:hAnsi="Times New Roman" w:cs="Times New Roman"/>
                <w:color w:val="000000"/>
              </w:rPr>
              <w:t>рекет</w:t>
            </w:r>
            <w:proofErr w:type="spellEnd"/>
            <w:r w:rsidR="00497F31" w:rsidRPr="00497F31">
              <w:rPr>
                <w:rFonts w:ascii="Times New Roman" w:hAnsi="Times New Roman" w:cs="Times New Roman"/>
                <w:color w:val="000000"/>
              </w:rPr>
              <w:t xml:space="preserve"> выглядит более эстетичным и миниатюрным, чем металлический. Простой механизм открывания и закрывания. Сглаженные контуры обеспечивают комфорт пациента. </w:t>
            </w:r>
            <w:proofErr w:type="spellStart"/>
            <w:r w:rsidR="00497F31" w:rsidRPr="00497F31">
              <w:rPr>
                <w:rFonts w:ascii="Times New Roman" w:hAnsi="Times New Roman" w:cs="Times New Roman"/>
                <w:color w:val="000000"/>
              </w:rPr>
              <w:t>Брекеты</w:t>
            </w:r>
            <w:proofErr w:type="spellEnd"/>
            <w:r w:rsidR="00497F31" w:rsidRPr="00497F3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97F31" w:rsidRPr="00497F31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="00497F31" w:rsidRPr="00497F31">
              <w:rPr>
                <w:rFonts w:ascii="Times New Roman" w:hAnsi="Times New Roman" w:cs="Times New Roman"/>
                <w:color w:val="000000"/>
              </w:rPr>
              <w:t xml:space="preserve"> 3 имеют полностью «ромбовидную» форму. Таким образом, при позиционировании относительно длинной оси зуба можно ориентироваться на боковые грани </w:t>
            </w:r>
            <w:proofErr w:type="spellStart"/>
            <w:r w:rsidR="00497F31" w:rsidRPr="00497F31">
              <w:rPr>
                <w:rFonts w:ascii="Times New Roman" w:hAnsi="Times New Roman" w:cs="Times New Roman"/>
                <w:color w:val="000000"/>
              </w:rPr>
              <w:t>брекета</w:t>
            </w:r>
            <w:proofErr w:type="spellEnd"/>
            <w:r w:rsidR="00497F31" w:rsidRPr="00497F31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="00497F31" w:rsidRPr="00497F31">
              <w:rPr>
                <w:rFonts w:ascii="Times New Roman" w:hAnsi="Times New Roman" w:cs="Times New Roman"/>
                <w:color w:val="000000"/>
              </w:rPr>
              <w:t>Брекеты</w:t>
            </w:r>
            <w:proofErr w:type="spellEnd"/>
            <w:r w:rsidR="00497F31" w:rsidRPr="00497F3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97F31" w:rsidRPr="00497F31">
              <w:rPr>
                <w:rFonts w:ascii="Times New Roman" w:hAnsi="Times New Roman" w:cs="Times New Roman"/>
                <w:color w:val="000000"/>
              </w:rPr>
              <w:t>премоляров</w:t>
            </w:r>
            <w:proofErr w:type="spellEnd"/>
            <w:r w:rsidR="00497F31" w:rsidRPr="00497F31">
              <w:rPr>
                <w:rFonts w:ascii="Times New Roman" w:hAnsi="Times New Roman" w:cs="Times New Roman"/>
                <w:color w:val="000000"/>
              </w:rPr>
              <w:t xml:space="preserve"> и клыков </w:t>
            </w:r>
            <w:proofErr w:type="gramStart"/>
            <w:r w:rsidR="00497F31" w:rsidRPr="00497F31">
              <w:rPr>
                <w:rFonts w:ascii="Times New Roman" w:hAnsi="Times New Roman" w:cs="Times New Roman"/>
                <w:color w:val="000000"/>
              </w:rPr>
              <w:t>доступны</w:t>
            </w:r>
            <w:proofErr w:type="gramEnd"/>
            <w:r w:rsidR="00497F31" w:rsidRPr="00497F31">
              <w:rPr>
                <w:rFonts w:ascii="Times New Roman" w:hAnsi="Times New Roman" w:cs="Times New Roman"/>
                <w:color w:val="000000"/>
              </w:rPr>
              <w:t xml:space="preserve"> с крючками и без крючков. </w:t>
            </w:r>
            <w:proofErr w:type="spellStart"/>
            <w:r w:rsidR="00497F31" w:rsidRPr="00497F31">
              <w:rPr>
                <w:rFonts w:ascii="Times New Roman" w:hAnsi="Times New Roman" w:cs="Times New Roman"/>
                <w:color w:val="000000"/>
              </w:rPr>
              <w:t>Брекеты</w:t>
            </w:r>
            <w:proofErr w:type="spellEnd"/>
            <w:r w:rsidR="00497F31" w:rsidRPr="00497F31">
              <w:rPr>
                <w:rFonts w:ascii="Times New Roman" w:hAnsi="Times New Roman" w:cs="Times New Roman"/>
                <w:color w:val="000000"/>
              </w:rPr>
              <w:t xml:space="preserve"> передних зубов </w:t>
            </w:r>
            <w:proofErr w:type="gramStart"/>
            <w:r w:rsidR="00497F31" w:rsidRPr="00497F31">
              <w:rPr>
                <w:rFonts w:ascii="Times New Roman" w:hAnsi="Times New Roman" w:cs="Times New Roman"/>
                <w:color w:val="000000"/>
              </w:rPr>
              <w:t>доступны</w:t>
            </w:r>
            <w:proofErr w:type="gramEnd"/>
            <w:r w:rsidR="00497F31" w:rsidRPr="00497F31">
              <w:rPr>
                <w:rFonts w:ascii="Times New Roman" w:hAnsi="Times New Roman" w:cs="Times New Roman"/>
                <w:color w:val="000000"/>
              </w:rPr>
              <w:t xml:space="preserve"> с различными вариантами </w:t>
            </w:r>
            <w:proofErr w:type="spellStart"/>
            <w:r w:rsidR="00497F31" w:rsidRPr="00497F31">
              <w:rPr>
                <w:rFonts w:ascii="Times New Roman" w:hAnsi="Times New Roman" w:cs="Times New Roman"/>
                <w:color w:val="000000"/>
              </w:rPr>
              <w:t>торка</w:t>
            </w:r>
            <w:proofErr w:type="spellEnd"/>
            <w:r w:rsidR="00497F31" w:rsidRPr="00497F31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497F31" w:rsidRPr="00497F31" w:rsidTr="001B6B33">
        <w:trPr>
          <w:trHeight w:val="54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7F31" w:rsidRPr="00497F31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97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497F31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F31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 xml:space="preserve"> Q ВЧ 5-5+НЧ 5-5 с замками </w:t>
            </w:r>
            <w:proofErr w:type="spellStart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>Andrews</w:t>
            </w:r>
            <w:proofErr w:type="spellEnd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 xml:space="preserve"> 67-67 производитель ORMCO (28шт/</w:t>
            </w:r>
            <w:proofErr w:type="spellStart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497F31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r w:rsidRPr="00497F31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497F31" w:rsidRDefault="00497F31" w:rsidP="00F75C3C">
            <w:pPr>
              <w:rPr>
                <w:rFonts w:ascii="Times New Roman" w:hAnsi="Times New Roman" w:cs="Times New Roman"/>
              </w:rPr>
            </w:pPr>
            <w:r w:rsidRPr="00497F3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497F31" w:rsidRDefault="004076E4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4076E4">
              <w:rPr>
                <w:rFonts w:ascii="Times New Roman" w:hAnsi="Times New Roman" w:cs="Times New Roman"/>
                <w:color w:val="000000"/>
              </w:rPr>
              <w:t xml:space="preserve">Приспособление для исправления прикуса, </w:t>
            </w:r>
            <w:proofErr w:type="gramStart"/>
            <w:r w:rsidRPr="004076E4">
              <w:rPr>
                <w:rFonts w:ascii="Times New Roman" w:hAnsi="Times New Roman" w:cs="Times New Roman"/>
                <w:color w:val="000000"/>
              </w:rPr>
              <w:t>пассивный</w:t>
            </w:r>
            <w:proofErr w:type="gramEnd"/>
            <w:r w:rsidRPr="004076E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76E4">
              <w:rPr>
                <w:rFonts w:ascii="Times New Roman" w:hAnsi="Times New Roman" w:cs="Times New Roman"/>
                <w:color w:val="000000"/>
              </w:rPr>
              <w:t>самолигирующий</w:t>
            </w:r>
            <w:proofErr w:type="spellEnd"/>
            <w:r w:rsidRPr="004076E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076E4">
              <w:rPr>
                <w:rFonts w:ascii="Times New Roman" w:hAnsi="Times New Roman" w:cs="Times New Roman"/>
                <w:color w:val="000000"/>
              </w:rPr>
              <w:t>брекет</w:t>
            </w:r>
            <w:proofErr w:type="spellEnd"/>
            <w:r w:rsidR="00F75C3C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497F31" w:rsidRPr="00497F31">
              <w:rPr>
                <w:rFonts w:ascii="Times New Roman" w:hAnsi="Times New Roman" w:cs="Times New Roman"/>
                <w:color w:val="000000"/>
              </w:rPr>
              <w:t xml:space="preserve">Меньшие размеры и низкий профиль обеспечивают больший комфорт для пациента. Оптимизированная глубина паза с меньшими допусками у </w:t>
            </w:r>
            <w:proofErr w:type="spellStart"/>
            <w:r w:rsidR="00497F31" w:rsidRPr="00497F31">
              <w:rPr>
                <w:rFonts w:ascii="Times New Roman" w:hAnsi="Times New Roman" w:cs="Times New Roman"/>
                <w:color w:val="000000"/>
              </w:rPr>
              <w:t>брекетов</w:t>
            </w:r>
            <w:proofErr w:type="spellEnd"/>
            <w:r w:rsidR="00497F31" w:rsidRPr="00497F31">
              <w:rPr>
                <w:rFonts w:ascii="Times New Roman" w:hAnsi="Times New Roman" w:cs="Times New Roman"/>
                <w:color w:val="000000"/>
              </w:rPr>
              <w:t xml:space="preserve"> нижних резцов позволяет получать превосходные результаты на завершающей стадии лечения и лучше контролировать ротации. Удобный механизм открывания исключает силовое воздействие на зубы пациента, сохраняет высокий уровень комфорта и делает процесс замены дуг более удобным. Дополнительный и вертикальный пазы предоставляют больше возможностей в сложных клинических ситуациях. Съемные направляющие, ромбовидная форма </w:t>
            </w:r>
            <w:proofErr w:type="spellStart"/>
            <w:r w:rsidR="00497F31" w:rsidRPr="00497F31">
              <w:rPr>
                <w:rFonts w:ascii="Times New Roman" w:hAnsi="Times New Roman" w:cs="Times New Roman"/>
                <w:color w:val="000000"/>
              </w:rPr>
              <w:t>брекета</w:t>
            </w:r>
            <w:proofErr w:type="spellEnd"/>
            <w:r w:rsidR="00497F31" w:rsidRPr="00497F31">
              <w:rPr>
                <w:rFonts w:ascii="Times New Roman" w:hAnsi="Times New Roman" w:cs="Times New Roman"/>
                <w:color w:val="000000"/>
              </w:rPr>
              <w:t xml:space="preserve"> и основания, выгравированная вертикальная линия обеспечивают точное позиционирование </w:t>
            </w:r>
            <w:proofErr w:type="spellStart"/>
            <w:r w:rsidR="00497F31" w:rsidRPr="00497F31">
              <w:rPr>
                <w:rFonts w:ascii="Times New Roman" w:hAnsi="Times New Roman" w:cs="Times New Roman"/>
                <w:color w:val="000000"/>
              </w:rPr>
              <w:t>брекетов</w:t>
            </w:r>
            <w:proofErr w:type="spellEnd"/>
            <w:r w:rsidR="00497F31" w:rsidRPr="00497F31">
              <w:rPr>
                <w:rFonts w:ascii="Times New Roman" w:hAnsi="Times New Roman" w:cs="Times New Roman"/>
                <w:color w:val="000000"/>
              </w:rPr>
              <w:t xml:space="preserve">. Каждый направляющий элемент имеет цветную кодировку в соответствии со значением </w:t>
            </w:r>
            <w:proofErr w:type="spellStart"/>
            <w:r w:rsidR="00497F31" w:rsidRPr="00497F31">
              <w:rPr>
                <w:rFonts w:ascii="Times New Roman" w:hAnsi="Times New Roman" w:cs="Times New Roman"/>
                <w:color w:val="000000"/>
              </w:rPr>
              <w:t>торка</w:t>
            </w:r>
            <w:proofErr w:type="spellEnd"/>
            <w:r w:rsidR="00497F31" w:rsidRPr="00497F31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497F31" w:rsidRPr="00497F31" w:rsidTr="001B6B33">
        <w:trPr>
          <w:trHeight w:val="41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Набор 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брекетов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Clear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 ВЧ 5-5+ НЧ 3-3+ 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 Q НЧ 45-45 с </w:t>
            </w:r>
            <w:proofErr w:type="spellStart"/>
            <w:proofErr w:type="gram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 замками 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Andrews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 67-67 производитель ORMCO (28шт/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5269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4076E4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 xml:space="preserve">Приспособление для исправления прикуса, </w:t>
            </w:r>
            <w:proofErr w:type="gramStart"/>
            <w:r w:rsidRPr="00352699">
              <w:rPr>
                <w:rFonts w:ascii="Times New Roman" w:hAnsi="Times New Roman" w:cs="Times New Roman"/>
                <w:color w:val="000000"/>
              </w:rPr>
              <w:t>пассивный</w:t>
            </w:r>
            <w:proofErr w:type="gramEnd"/>
            <w:r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самолигирующий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брекет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Съемные направляющие, ромбовидная форма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брекета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и его основания, а также вертикальная линия разметки помогают разместить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брекет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так, чтобы улучшить арку улыбки. Каждая направляющая имеет длину 7,1 мм от своего кончика до центра паза с метками, размещенными на 3 мм, 4 мм, 5 мм, 6 мм и 7 мм. Четыре прочные стенки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брекетов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Clear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обеспечивают хороший контроль ротации и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торка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для успешного завершения случая. Открывание крышки осуществляется при помощи простого поворота открывающего инструмента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SpinTek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497F31" w:rsidRPr="00497F31" w:rsidTr="001B6B33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Дуга</w:t>
            </w:r>
            <w:r w:rsidRPr="003526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 Ni-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Damon 0,13; 0,14; 0,16,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5269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4076E4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 xml:space="preserve">Приспособление для исправления прикуса, </w:t>
            </w:r>
            <w:proofErr w:type="gramStart"/>
            <w:r w:rsidRPr="00352699">
              <w:rPr>
                <w:rFonts w:ascii="Times New Roman" w:hAnsi="Times New Roman" w:cs="Times New Roman"/>
                <w:color w:val="000000"/>
              </w:rPr>
              <w:t>никель-титановая</w:t>
            </w:r>
            <w:proofErr w:type="gramEnd"/>
            <w:r w:rsidRPr="00352699">
              <w:rPr>
                <w:rFonts w:ascii="Times New Roman" w:hAnsi="Times New Roman" w:cs="Times New Roman"/>
                <w:color w:val="000000"/>
              </w:rPr>
              <w:t xml:space="preserve"> дуга с добавлением меди. 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Круглые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никель-титановые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дуги с добавлением меди торговой марки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Copper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Ni-Ti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. Представляют собой дуги из этого сплава и отличаются от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обычных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формой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и температурой трансформации. Температура трансформации круглых дуг 25°C. В этом их отличие от показателей стандартных дуг марки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Copper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Ni-Ti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. Особая температура трансформации введена для того, чтобы уровень сил был оптимален на всех этапах их применения. Как и все дуги из данного сплава,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Cu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Ni-Ti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устойчивы к постоянной деформации, обладают свойством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суперэластичности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. Дуги представлены в единой форме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, универсальны для верхней и нижней челюсти, не имеют градаций по ширине.</w:t>
            </w:r>
          </w:p>
        </w:tc>
      </w:tr>
      <w:tr w:rsidR="00497F31" w:rsidRPr="00497F31" w:rsidTr="001B6B33">
        <w:trPr>
          <w:trHeight w:val="39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Дуга 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Cu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Ni-Ti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 0,14х</w:t>
            </w:r>
            <w:proofErr w:type="gram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,25; 0,16х0,25; 0,18х0,25,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5269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 xml:space="preserve">Прямоугольные </w:t>
            </w:r>
            <w:proofErr w:type="gramStart"/>
            <w:r w:rsidRPr="00352699">
              <w:rPr>
                <w:rFonts w:ascii="Times New Roman" w:hAnsi="Times New Roman" w:cs="Times New Roman"/>
                <w:color w:val="000000"/>
              </w:rPr>
              <w:t>никель-титановые</w:t>
            </w:r>
            <w:proofErr w:type="gramEnd"/>
            <w:r w:rsidRPr="00352699">
              <w:rPr>
                <w:rFonts w:ascii="Times New Roman" w:hAnsi="Times New Roman" w:cs="Times New Roman"/>
                <w:color w:val="000000"/>
              </w:rPr>
              <w:t xml:space="preserve"> дуги с добавлением меди торговой марки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Copper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Ni-Ti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 xml:space="preserve">. Представляют собой дуги из этого сплава и отличаются от </w:t>
            </w:r>
            <w:proofErr w:type="gramStart"/>
            <w:r w:rsidRPr="00352699">
              <w:rPr>
                <w:rFonts w:ascii="Times New Roman" w:hAnsi="Times New Roman" w:cs="Times New Roman"/>
                <w:color w:val="000000"/>
              </w:rPr>
              <w:t>обычных</w:t>
            </w:r>
            <w:proofErr w:type="gramEnd"/>
            <w:r w:rsidRPr="00352699">
              <w:rPr>
                <w:rFonts w:ascii="Times New Roman" w:hAnsi="Times New Roman" w:cs="Times New Roman"/>
                <w:color w:val="000000"/>
              </w:rPr>
              <w:t xml:space="preserve"> формой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 xml:space="preserve"> и температурой трансформации. Температура трансформации прямоугольных дуг 30°C. В этом их отличие от показателей стандартных дуг марки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Copper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Ni-Ti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 xml:space="preserve">. Особая температура трансформации введена для того, чтобы уровень сил был оптимален на всех </w:t>
            </w:r>
            <w:r w:rsidRPr="00352699">
              <w:rPr>
                <w:rFonts w:ascii="Times New Roman" w:hAnsi="Times New Roman" w:cs="Times New Roman"/>
                <w:color w:val="000000"/>
              </w:rPr>
              <w:lastRenderedPageBreak/>
              <w:t xml:space="preserve">этапах их применения. Как и все дуги из данного сплава,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Cu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Ni-Ti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 xml:space="preserve"> устойчивы к постоянной деформации, обладают свойством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суперэластичности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 xml:space="preserve">. Дуги представлены в единой форме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>, универсальны для верхней и нижней челюсти, не имеют градаций по ширине.</w:t>
            </w:r>
          </w:p>
        </w:tc>
      </w:tr>
      <w:tr w:rsidR="00497F31" w:rsidRPr="00497F31" w:rsidTr="001B6B33">
        <w:trPr>
          <w:trHeight w:val="55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Дуга  SS 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 0,16*0,25; 0,19*0,25, ORMCO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5269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7F31" w:rsidRPr="00352699" w:rsidRDefault="004076E4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 xml:space="preserve">Приспособление для исправления прикуса, дуга из нержавеющей стали. 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Дуги из нержавеющей стали, имеющие форму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Представлены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в двух вариантах: с припаянными крючками и без крючков. Представлены в размерах сечения .016х.025, .019х.025.</w:t>
            </w:r>
          </w:p>
        </w:tc>
      </w:tr>
      <w:tr w:rsidR="00497F31" w:rsidRPr="00497F31" w:rsidTr="001B6B33">
        <w:trPr>
          <w:trHeight w:val="692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Дуга ТМА 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Damon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 0,16*0,25; 0,19х</w:t>
            </w:r>
            <w:proofErr w:type="gram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,25; 017х025, ORMCO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5269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297E6B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 xml:space="preserve">Приспособление для исправления прикуса, дуга с низким трением. 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>Дуги ТМА с низким трением (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Low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Friction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TMA) — это усовершенствованные дуги ТМА. За счет ионной имплантации поверхность таких дуг меняет свойства: приобретает цвет и становится более твердой.  Это придает дугам новые характеристики. • Коэффициент трения не больше, чем у дуг из </w:t>
            </w:r>
            <w:proofErr w:type="spellStart"/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нержа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-веющей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стали. Более высокая упругость.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Представлены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в форме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. Бывают обычного цвета (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Regular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), желтого (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Honeydew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) и пурпурного (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Purple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). Цвет обусловлен ионной имплантацией поверхности, а не декоративным покрытием. Пурпурные дуги обладают самым низким трением, как у стальных дуг. Без крючков. При необходимости можно пользоваться зажимными крючками. Размеры сечения .016х.025, .017х.025,  .019х.025.</w:t>
            </w:r>
          </w:p>
        </w:tc>
      </w:tr>
      <w:tr w:rsidR="00497F31" w:rsidRPr="00497F31" w:rsidTr="001B6B33">
        <w:trPr>
          <w:trHeight w:val="39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Резиновая  тяга «Зоопарк»,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5269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846032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 xml:space="preserve">Приспособление для исправления прикуса, эластики из хирургического латекса      (в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уп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 xml:space="preserve"> 100шт). 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Эластические кольца (эластики) из высококачественного хирургического латекса различного диаметра и толщины. Применяются в качестве силовых элементов в основном для межчелюстной эластической тяги.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Упакованы в пакетики по 100 эластических колец.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Различаются по диаметру эластического кольца и толщине (силе). Эластики разного размера и силы имеют  индивидуальные названия соответственно разным видам животных. Это сделано для облегчения запоминания пациентами и врачами вида применяемых эластиков. Уровень силы и диаметр эластиков указаны на пакетике. Заявленное усилие эластическое кольцо развивает при растягивании его в три раза.</w:t>
            </w:r>
          </w:p>
        </w:tc>
      </w:tr>
      <w:tr w:rsidR="00497F31" w:rsidRPr="00497F31" w:rsidTr="001B6B33">
        <w:trPr>
          <w:trHeight w:val="57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Пластины 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Splint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 040 1mm (25 </w:t>
            </w:r>
            <w:proofErr w:type="spellStart"/>
            <w:proofErr w:type="gram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ProForm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5269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846032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 xml:space="preserve">Пластины для изготовления капп, 040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Splint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 xml:space="preserve"> (1,0мм) 25 шт.</w:t>
            </w:r>
            <w:r w:rsidR="00F75C3C"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Пластины для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вакуумформера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Splint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040 (125*125*1,0 мм) 25 шт. Для изготовления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ортодонтических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шин, для выравнивания прикуса квадратные, жесткие.</w:t>
            </w:r>
          </w:p>
        </w:tc>
      </w:tr>
      <w:tr w:rsidR="00497F31" w:rsidRPr="00497F31" w:rsidTr="001B6B33">
        <w:trPr>
          <w:trHeight w:val="41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Дуга</w:t>
            </w:r>
            <w:r w:rsidRPr="003526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SL SS Damon 0,16*0,25; 0,19*0,25, </w:t>
            </w:r>
            <w:r w:rsidRPr="0035269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52699"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846032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>Приспособление для исправления прикуса, дуга из нержавеющей стали.</w:t>
            </w:r>
            <w:r w:rsidR="00F75C3C"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Дуги из 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lastRenderedPageBreak/>
              <w:t xml:space="preserve">нержавеющей стали, имеющие форму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.</w:t>
            </w:r>
            <w:r w:rsidR="00F75C3C"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F75C3C" w:rsidRPr="00352699">
              <w:rPr>
                <w:rFonts w:ascii="Times New Roman" w:hAnsi="Times New Roman" w:cs="Times New Roman"/>
                <w:color w:val="000000"/>
              </w:rPr>
              <w:t>В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>двух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вариантах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>: с припаянными крючками и без крючков. Представлены в размерах сечения .016х.025, .019х.025.</w:t>
            </w:r>
          </w:p>
        </w:tc>
      </w:tr>
      <w:tr w:rsidR="00497F31" w:rsidRPr="00497F31" w:rsidTr="001B6B33">
        <w:trPr>
          <w:trHeight w:val="38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Адгезив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 GRENGLOO, BLUGLOO (шприц),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5269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846032" w:rsidP="00F75C3C">
            <w:pPr>
              <w:spacing w:after="24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Светополимеризуемый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 xml:space="preserve"> материал для фиксации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брекетов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Адгезивный материал, способный приобретать цвет и становиться бесцветным по желанию врача. Обеспечивает гибкий подход при отверждении и дальнейшей работе. Облегчает позиционирование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брекетов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и обеспечивает большую надежность фиксации. Химические свойства обеспечивают большую гибкость в работе благодаря возможностям медленного и быстрого отверждения. Медленное отверждение дает врачу большой запас времени на установку, позиционирование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брекетов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, удаление излишков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адгезива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и начало засвечивания. При засвечивании запускается быстрое отверждение, достигаемое всего за 5 секунд. Гибридный наполненный материал более удобен в работе, убирать его излишки легко, абсолютно минимизирован риск сползания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брекета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при позиционировании.</w:t>
            </w:r>
          </w:p>
        </w:tc>
      </w:tr>
      <w:tr w:rsidR="00497F31" w:rsidRPr="00497F31" w:rsidTr="001B6B33">
        <w:trPr>
          <w:trHeight w:val="40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Бонд ORTHOSOLO,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5269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846032" w:rsidP="00F75C3C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Праймер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 xml:space="preserve">, флакон   5мл., артикул 740-0271.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Предназначен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для нанесения на эмаль после ее протравливания и высушивания. Обеспечивает надежное сцепление материала для фиксации с поверхностью эмали.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Универсален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, заменяет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силант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для всех типов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ортодонтических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адгезивов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. В случае применения однокомпонентных химических систем предназначен для усиления адгезии, но не заменяет активатор. В других случаях может быть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использован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как единственное средство. Вытесняет влагу, поэтому обеспечивает надежную фиксацию в трудных для полного осушения зонах. Выделяет активный фтор, защищающий от деминерализации зону вокруг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брекета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. Не требует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светополимеризации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, что экономит время врача.</w:t>
            </w:r>
          </w:p>
        </w:tc>
      </w:tr>
      <w:tr w:rsidR="00497F31" w:rsidRPr="00497F31" w:rsidTr="001B6B33">
        <w:trPr>
          <w:trHeight w:val="54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Дуга RESPOND,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r w:rsidRPr="00352699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7F1010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 xml:space="preserve">Круглая плетёная стальная дуга, состоящая из шести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прядей</w:t>
            </w:r>
            <w:proofErr w:type="gramStart"/>
            <w:r w:rsidRPr="00352699">
              <w:rPr>
                <w:rFonts w:ascii="Times New Roman" w:hAnsi="Times New Roman" w:cs="Times New Roman"/>
                <w:color w:val="000000"/>
              </w:rPr>
              <w:t>.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>К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>руглая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плетеная стальная дуга, состоящая из шести прядей. Очень гибкая и мягкая дуга. Применяется в качестве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несъемного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ретейнера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. Иногда используется в качестве инициирующей дуги.</w:t>
            </w:r>
          </w:p>
        </w:tc>
      </w:tr>
      <w:tr w:rsidR="00497F31" w:rsidRPr="00497F31" w:rsidTr="001B6B33">
        <w:trPr>
          <w:trHeight w:val="5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Дуга D-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Rect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 016*022,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5269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7F1010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 xml:space="preserve">8-прядевая плетеная дуга SS прямоугольного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сечения</w:t>
            </w:r>
            <w:proofErr w:type="gramStart"/>
            <w:r w:rsidRPr="00352699">
              <w:rPr>
                <w:rFonts w:ascii="Times New Roman" w:hAnsi="Times New Roman" w:cs="Times New Roman"/>
                <w:color w:val="000000"/>
              </w:rPr>
              <w:t>.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>Д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>уга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для завершающих этапов лечения, когда необходима некоторая свобода в вертикальном направлении для установки зубов в окклюзию под действием эластиков и (или)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окклюзионных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сил.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Дуга выбора при вертикальных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дизокклюзиях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(открытый прикус в переднем, боковом отделе) на этапе применения вертикальных эластиков.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Может также применяться как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несъемный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ретейнер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на верхней челюсти (широкой гранью к поверхности зуба).</w:t>
            </w:r>
          </w:p>
        </w:tc>
      </w:tr>
      <w:tr w:rsidR="00497F31" w:rsidRPr="00497F31" w:rsidTr="001B6B33">
        <w:trPr>
          <w:trHeight w:val="54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Лигатуры стальные длинные 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преформированные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.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5269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694FAD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 xml:space="preserve">Приспособление для исправления прикуса, длинные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преформированные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 xml:space="preserve"> лигатуры из нержавеющей стали,  пластиковые тубы по 334шт , 009 диаметр. 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Длинные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преформированные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лигатуры из нержавеющей стали. Назначение: Привязывание проволочной дуги к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лигатурным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(традиционным)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брекетам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. Связывание (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шинирование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) всех зубов или групп зубов. Заднее привязывание проволочной дуги и т. д. Упакованы в пластиковые тубы по 334 штуки. Диаметр лигатур в диапазоне .009 — .012.</w:t>
            </w:r>
          </w:p>
        </w:tc>
      </w:tr>
      <w:tr w:rsidR="00497F31" w:rsidRPr="00497F31" w:rsidTr="001B6B33">
        <w:trPr>
          <w:trHeight w:val="54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Лигатуры стальные с тефлоновым покрытием.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5269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C94DE4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>Приспособление для исправления прикуса, лигатуры из нержавеющей стали с тонким тефлоновым покрытием белого цвета,  пластиковые тубы по 100шт , 012 диаметр. Артикул 272-0012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Лигатуры из нержавеющей стали с тонким тефлоновым покрытием белого цвета. Назначение: Предназначены для применения с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прозрачными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брекетами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, обеспечивая одновременно и надежность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лигирования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, и эстетичность. • Внутренняя стальная лигатура диаметром .009. Общий диаметр с учетом тефлонового покрытия — .012. Тефлоновый слой, чрезвычайно устойчивый к истиранию. Низкий коэффициент трения.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Упакованы в пластиковые тубы по 100 штук.</w:t>
            </w:r>
            <w:proofErr w:type="gramEnd"/>
          </w:p>
        </w:tc>
      </w:tr>
      <w:tr w:rsidR="00497F31" w:rsidRPr="00497F31" w:rsidTr="001B6B33">
        <w:trPr>
          <w:trHeight w:val="54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Стопоры без крючков.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r w:rsidRPr="00352699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901017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 xml:space="preserve">Для установки на  прямоугольную дугу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>, маленькие отрезки полой стальной трубки. Арт. 623-0263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Мягкий круглый зажимной стопор диаметром .030. Зажимной стопор круглого сечения без крючка с достаточно тонкими стенками. Такие стопоры устанавливаются на прямоугольные дуги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. Благодаря своей мягкости стопор может эффективно зажиматься на любых прямоугольных дугах до размера 019х.025 включительно.</w:t>
            </w:r>
          </w:p>
        </w:tc>
      </w:tr>
      <w:tr w:rsidR="00497F31" w:rsidRPr="00497F31" w:rsidTr="001B6B33">
        <w:trPr>
          <w:trHeight w:val="6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Стопоры без крючков.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r w:rsidRPr="00352699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901017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 xml:space="preserve">Для установки на круглую дугу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Pr="00352699">
              <w:rPr>
                <w:rFonts w:ascii="Times New Roman" w:hAnsi="Times New Roman" w:cs="Times New Roman"/>
                <w:color w:val="000000"/>
              </w:rPr>
              <w:t>, маленькие отрезки полой стальной трубки. Арт. 623-0262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Мягкий круглый зажимной стопор диаметром .019. Зажимной стопор круглого сечения без крючка с достаточно тонкими стенками. Такие стопоры устанавливаются на круглые дуги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.</w:t>
            </w:r>
          </w:p>
        </w:tc>
      </w:tr>
      <w:tr w:rsidR="00497F31" w:rsidRPr="00497F31" w:rsidTr="001B6B33">
        <w:trPr>
          <w:trHeight w:val="5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Тай-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бэк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 модули.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r w:rsidRPr="00352699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901017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 xml:space="preserve">Для заднего привязывания проволочной дуги, эластическая цепочка из двух звеньев с большим промежутком между </w:t>
            </w:r>
            <w:proofErr w:type="spellStart"/>
            <w:r w:rsidRPr="00352699">
              <w:rPr>
                <w:rFonts w:ascii="Times New Roman" w:hAnsi="Times New Roman" w:cs="Times New Roman"/>
                <w:color w:val="000000"/>
              </w:rPr>
              <w:t>ними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>Представляют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собой прочную, устойчивую к усталости эластическую цепочку из двух звеньев с большим промежутком между ними. Предназначены для заднего привязывания проволочной дуги при работе с системой 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Damon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с целью консолидации зубного ряда, закрытия небольших (до 2мм) промежутков и предотвращения их раскрытия. Бывают серого и прозрачного цвета. Бывают первого и второго размера.</w:t>
            </w:r>
          </w:p>
        </w:tc>
      </w:tr>
      <w:tr w:rsidR="00497F31" w:rsidRPr="00497F31" w:rsidTr="001B6B33">
        <w:trPr>
          <w:trHeight w:val="5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Пружины 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Ni-Ti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 на сжатие.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r w:rsidRPr="00352699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1818AA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 xml:space="preserve">Для раскрытия пространств в зубном ряду, пружины из </w:t>
            </w:r>
            <w:proofErr w:type="gramStart"/>
            <w:r w:rsidRPr="00352699">
              <w:rPr>
                <w:rFonts w:ascii="Times New Roman" w:hAnsi="Times New Roman" w:cs="Times New Roman"/>
                <w:color w:val="000000"/>
              </w:rPr>
              <w:t>никель-титанового</w:t>
            </w:r>
            <w:proofErr w:type="gramEnd"/>
            <w:r w:rsidRPr="00352699">
              <w:rPr>
                <w:rFonts w:ascii="Times New Roman" w:hAnsi="Times New Roman" w:cs="Times New Roman"/>
                <w:color w:val="000000"/>
              </w:rPr>
              <w:t xml:space="preserve"> сплава, 3 пружины по 15см в упаковке. 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>Упаковка содержит 3 пружины по 15 см. При использовании с помощью лигатурных кусачек отрезается фрагмент необходимой длины. В зависимости от уровня сил бывают «легкие» (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light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), «средние» (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medium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) и «сильные» (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heavy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).</w:t>
            </w:r>
          </w:p>
        </w:tc>
      </w:tr>
      <w:tr w:rsidR="00497F31" w:rsidRPr="00497F31" w:rsidTr="001B6B33">
        <w:trPr>
          <w:trHeight w:val="5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Пружины </w:t>
            </w:r>
            <w:proofErr w:type="spellStart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Ni-Ti</w:t>
            </w:r>
            <w:proofErr w:type="spellEnd"/>
            <w:r w:rsidRPr="00352699">
              <w:rPr>
                <w:rFonts w:ascii="Times New Roman" w:hAnsi="Times New Roman" w:cs="Times New Roman"/>
                <w:sz w:val="24"/>
                <w:szCs w:val="24"/>
              </w:rPr>
              <w:t xml:space="preserve"> на растяжение.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5269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1818AA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 xml:space="preserve">Для закрытия пространств в зубном ряду. 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Пружины из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никель-титанового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сплава со специальными зацепными петлями («ушками»).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Предназначены для закрытия пространств в зубном ряду.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 В зависимости от уровня сил бывают легкие (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light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), средние (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medium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) и сильные (</w:t>
            </w:r>
            <w:proofErr w:type="spellStart"/>
            <w:r w:rsidR="00497F31" w:rsidRPr="00352699">
              <w:rPr>
                <w:rFonts w:ascii="Times New Roman" w:hAnsi="Times New Roman" w:cs="Times New Roman"/>
                <w:color w:val="000000"/>
              </w:rPr>
              <w:t>heavy</w:t>
            </w:r>
            <w:proofErr w:type="spellEnd"/>
            <w:r w:rsidR="00497F31" w:rsidRPr="00352699">
              <w:rPr>
                <w:rFonts w:ascii="Times New Roman" w:hAnsi="Times New Roman" w:cs="Times New Roman"/>
                <w:color w:val="000000"/>
              </w:rPr>
              <w:t>). По длине бывают пружины 6 мм, 9 мм, 12 мм.</w:t>
            </w:r>
          </w:p>
        </w:tc>
      </w:tr>
      <w:tr w:rsidR="00497F31" w:rsidRPr="00497F31" w:rsidTr="001B6B33">
        <w:trPr>
          <w:trHeight w:val="5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97F31" w:rsidRPr="00352699" w:rsidRDefault="00497F31" w:rsidP="00F75C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26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699">
              <w:rPr>
                <w:rFonts w:ascii="Times New Roman" w:hAnsi="Times New Roman" w:cs="Times New Roman"/>
                <w:sz w:val="24"/>
                <w:szCs w:val="24"/>
              </w:rPr>
              <w:t>Лигатуры эластические "на дереве" короткие. ORMCO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352699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7F31" w:rsidRPr="00352699" w:rsidRDefault="00497F31" w:rsidP="00F75C3C">
            <w:pPr>
              <w:rPr>
                <w:rFonts w:ascii="Times New Roman" w:hAnsi="Times New Roman" w:cs="Times New Roman"/>
              </w:rPr>
            </w:pPr>
            <w:r w:rsidRPr="0035269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497F31" w:rsidRPr="00352699" w:rsidRDefault="00C221B0" w:rsidP="00F75C3C">
            <w:pPr>
              <w:rPr>
                <w:rFonts w:ascii="Times New Roman" w:hAnsi="Times New Roman" w:cs="Times New Roman"/>
                <w:color w:val="000000"/>
              </w:rPr>
            </w:pPr>
            <w:r w:rsidRPr="00352699">
              <w:rPr>
                <w:rFonts w:ascii="Times New Roman" w:hAnsi="Times New Roman" w:cs="Times New Roman"/>
                <w:color w:val="000000"/>
              </w:rPr>
              <w:t xml:space="preserve">Приспособление для исправления прикуса. Диаметр .120. Прозрачный цвет. Арт. 640 – 1264. </w:t>
            </w:r>
            <w:r w:rsidR="00497F31" w:rsidRPr="00352699">
              <w:rPr>
                <w:rFonts w:ascii="Times New Roman" w:hAnsi="Times New Roman" w:cs="Times New Roman"/>
                <w:color w:val="000000"/>
              </w:rPr>
              <w:t xml:space="preserve">Эластические лигатуры, произведенные путем штамповки. Относятся к современному поколению эластических лигатур. Они более тонкие по сравнению с </w:t>
            </w:r>
            <w:proofErr w:type="gramStart"/>
            <w:r w:rsidR="00497F31" w:rsidRPr="00352699">
              <w:rPr>
                <w:rFonts w:ascii="Times New Roman" w:hAnsi="Times New Roman" w:cs="Times New Roman"/>
                <w:color w:val="000000"/>
              </w:rPr>
              <w:t>нарезанными</w:t>
            </w:r>
            <w:proofErr w:type="gramEnd"/>
            <w:r w:rsidR="00497F31" w:rsidRPr="00352699">
              <w:rPr>
                <w:rFonts w:ascii="Times New Roman" w:hAnsi="Times New Roman" w:cs="Times New Roman"/>
                <w:color w:val="000000"/>
              </w:rPr>
              <w:t>, что облегчает их установку. На одном «мини-дереве» 10 лигатур.</w:t>
            </w:r>
          </w:p>
        </w:tc>
      </w:tr>
    </w:tbl>
    <w:p w:rsidR="002D0741" w:rsidRPr="00497F31" w:rsidRDefault="002D0741" w:rsidP="00AF6ACA">
      <w:pPr>
        <w:spacing w:line="240" w:lineRule="auto"/>
        <w:rPr>
          <w:rFonts w:ascii="Times New Roman" w:hAnsi="Times New Roman" w:cs="Times New Roman"/>
        </w:rPr>
      </w:pPr>
    </w:p>
    <w:p w:rsidR="00CD59CA" w:rsidRPr="00246AE8" w:rsidRDefault="00CD59CA" w:rsidP="00CD59CA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lang w:eastAsia="ar-SA"/>
        </w:rPr>
        <w:t xml:space="preserve">Лот№2 </w:t>
      </w:r>
      <w:r w:rsidRPr="00D8032F">
        <w:rPr>
          <w:rFonts w:ascii="Times New Roman" w:hAnsi="Times New Roman" w:cs="Times New Roman"/>
          <w:b/>
          <w:lang w:eastAsia="ar-SA"/>
        </w:rPr>
        <w:t xml:space="preserve"> </w:t>
      </w:r>
      <w:r w:rsidRPr="00AF6ACA">
        <w:rPr>
          <w:rFonts w:ascii="Times New Roman" w:hAnsi="Times New Roman" w:cs="Times New Roman"/>
          <w:sz w:val="24"/>
          <w:szCs w:val="24"/>
          <w:lang w:eastAsia="ar-SA"/>
        </w:rPr>
        <w:t xml:space="preserve">Поставка </w:t>
      </w:r>
      <w:proofErr w:type="spellStart"/>
      <w:r>
        <w:rPr>
          <w:rFonts w:ascii="Times New Roman" w:hAnsi="Times New Roman" w:cs="Times New Roman"/>
          <w:sz w:val="24"/>
          <w:szCs w:val="24"/>
          <w:lang w:eastAsia="ar-SA"/>
        </w:rPr>
        <w:t>о</w:t>
      </w:r>
      <w:r w:rsidRPr="00CD59CA">
        <w:rPr>
          <w:rFonts w:ascii="Times New Roman" w:hAnsi="Times New Roman" w:cs="Times New Roman"/>
          <w:sz w:val="24"/>
          <w:szCs w:val="24"/>
          <w:lang w:eastAsia="ar-SA"/>
        </w:rPr>
        <w:t>ртодонтический</w:t>
      </w:r>
      <w:proofErr w:type="spellEnd"/>
      <w:r w:rsidRPr="00CD59CA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spellStart"/>
      <w:r w:rsidRPr="00CD59CA">
        <w:rPr>
          <w:rFonts w:ascii="Times New Roman" w:hAnsi="Times New Roman" w:cs="Times New Roman"/>
          <w:sz w:val="24"/>
          <w:szCs w:val="24"/>
          <w:lang w:eastAsia="ar-SA"/>
        </w:rPr>
        <w:t>трейнер</w:t>
      </w:r>
      <w:r>
        <w:rPr>
          <w:rFonts w:ascii="Times New Roman" w:hAnsi="Times New Roman" w:cs="Times New Roman"/>
          <w:sz w:val="24"/>
          <w:szCs w:val="24"/>
          <w:lang w:eastAsia="ar-SA"/>
        </w:rPr>
        <w:t>а</w:t>
      </w:r>
      <w:proofErr w:type="spellEnd"/>
      <w:r w:rsidRPr="00CD59CA">
        <w:rPr>
          <w:rFonts w:ascii="Times New Roman" w:hAnsi="Times New Roman" w:cs="Times New Roman"/>
          <w:sz w:val="24"/>
          <w:szCs w:val="24"/>
          <w:lang w:eastAsia="ar-SA"/>
        </w:rPr>
        <w:t xml:space="preserve">  </w:t>
      </w:r>
      <w:proofErr w:type="gramStart"/>
      <w:r w:rsidRPr="00CD59CA">
        <w:rPr>
          <w:rFonts w:ascii="Times New Roman" w:hAnsi="Times New Roman" w:cs="Times New Roman"/>
          <w:sz w:val="24"/>
          <w:szCs w:val="24"/>
          <w:lang w:eastAsia="ar-SA"/>
        </w:rPr>
        <w:t>Арсениной</w:t>
      </w:r>
      <w:proofErr w:type="gramEnd"/>
      <w:r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 xml:space="preserve">для нужд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стоматологического отделения </w:t>
      </w:r>
      <w:r w:rsidRPr="00246AE8">
        <w:rPr>
          <w:rFonts w:ascii="Times New Roman" w:hAnsi="Times New Roman" w:cs="Times New Roman"/>
          <w:sz w:val="24"/>
          <w:szCs w:val="24"/>
          <w:lang w:eastAsia="ar-SA"/>
        </w:rPr>
        <w:t>ООО «Медсервис»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в 2018 г</w:t>
      </w:r>
    </w:p>
    <w:p w:rsidR="00CD59CA" w:rsidRDefault="00CD59CA" w:rsidP="00CD59CA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D8032F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0"/>
        <w:gridCol w:w="4680"/>
        <w:gridCol w:w="764"/>
        <w:gridCol w:w="654"/>
        <w:gridCol w:w="8646"/>
      </w:tblGrid>
      <w:tr w:rsidR="00CD59CA" w:rsidRPr="00B907A2" w:rsidTr="00225465">
        <w:trPr>
          <w:trHeight w:val="94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D59CA" w:rsidRPr="00B907A2" w:rsidRDefault="00CD59CA" w:rsidP="00225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D59CA" w:rsidRPr="00B907A2" w:rsidRDefault="00CD59CA" w:rsidP="00225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D59CA" w:rsidRPr="00B907A2" w:rsidRDefault="00CD59CA" w:rsidP="00225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D59CA" w:rsidRPr="00B907A2" w:rsidRDefault="00CD59CA" w:rsidP="00225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8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CD59CA" w:rsidRPr="00B907A2" w:rsidRDefault="00CD59CA" w:rsidP="00225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90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</w:tr>
      <w:tr w:rsidR="00CD59CA" w:rsidRPr="00497F31" w:rsidTr="00225465">
        <w:trPr>
          <w:trHeight w:val="5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59CA" w:rsidRPr="00497F31" w:rsidRDefault="00CD59CA" w:rsidP="002254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59CA" w:rsidRPr="00497F31" w:rsidRDefault="00CD59CA" w:rsidP="002254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>Ортодонтический</w:t>
            </w:r>
            <w:proofErr w:type="spellEnd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>трейнер</w:t>
            </w:r>
            <w:proofErr w:type="spellEnd"/>
            <w:r w:rsidRPr="00497F31">
              <w:rPr>
                <w:rFonts w:ascii="Times New Roman" w:hAnsi="Times New Roman" w:cs="Times New Roman"/>
                <w:sz w:val="24"/>
                <w:szCs w:val="24"/>
              </w:rPr>
              <w:t xml:space="preserve">  Арсениной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59CA" w:rsidRPr="00497F31" w:rsidRDefault="00CD59CA" w:rsidP="00225465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497F31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D59CA" w:rsidRPr="00497F31" w:rsidRDefault="00CD59CA" w:rsidP="00225465">
            <w:pPr>
              <w:rPr>
                <w:rFonts w:ascii="Times New Roman" w:hAnsi="Times New Roman" w:cs="Times New Roman"/>
              </w:rPr>
            </w:pPr>
            <w:r w:rsidRPr="00497F31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D59CA" w:rsidRPr="00497F31" w:rsidRDefault="00CD59CA" w:rsidP="00225465">
            <w:pPr>
              <w:rPr>
                <w:rFonts w:ascii="Times New Roman" w:hAnsi="Times New Roman" w:cs="Times New Roman"/>
                <w:color w:val="000000"/>
              </w:rPr>
            </w:pPr>
            <w:r w:rsidRPr="00497F31">
              <w:rPr>
                <w:rFonts w:ascii="Times New Roman" w:hAnsi="Times New Roman" w:cs="Times New Roman"/>
                <w:color w:val="000000"/>
              </w:rPr>
              <w:t xml:space="preserve">Многофункциональный </w:t>
            </w:r>
            <w:proofErr w:type="spellStart"/>
            <w:r w:rsidRPr="00497F31">
              <w:rPr>
                <w:rFonts w:ascii="Times New Roman" w:hAnsi="Times New Roman" w:cs="Times New Roman"/>
                <w:color w:val="000000"/>
              </w:rPr>
              <w:t>ортодонтический</w:t>
            </w:r>
            <w:proofErr w:type="spellEnd"/>
            <w:r w:rsidRPr="00497F31">
              <w:rPr>
                <w:rFonts w:ascii="Times New Roman" w:hAnsi="Times New Roman" w:cs="Times New Roman"/>
                <w:color w:val="000000"/>
              </w:rPr>
              <w:t xml:space="preserve"> аппарат — комфортная эластичная капа для коррекции прикуса у детей и взрослых, профилактики храпа и адаптации после </w:t>
            </w:r>
            <w:proofErr w:type="spellStart"/>
            <w:r w:rsidRPr="00497F31">
              <w:rPr>
                <w:rFonts w:ascii="Times New Roman" w:hAnsi="Times New Roman" w:cs="Times New Roman"/>
                <w:color w:val="000000"/>
              </w:rPr>
              <w:t>брекетов</w:t>
            </w:r>
            <w:proofErr w:type="spellEnd"/>
            <w:r w:rsidRPr="00497F31">
              <w:rPr>
                <w:rFonts w:ascii="Times New Roman" w:hAnsi="Times New Roman" w:cs="Times New Roman"/>
                <w:color w:val="000000"/>
              </w:rPr>
              <w:t xml:space="preserve"> во время </w:t>
            </w:r>
            <w:proofErr w:type="spellStart"/>
            <w:r w:rsidRPr="00497F31">
              <w:rPr>
                <w:rFonts w:ascii="Times New Roman" w:hAnsi="Times New Roman" w:cs="Times New Roman"/>
                <w:color w:val="000000"/>
              </w:rPr>
              <w:t>ретенционного</w:t>
            </w:r>
            <w:proofErr w:type="spellEnd"/>
            <w:r w:rsidRPr="00497F31">
              <w:rPr>
                <w:rFonts w:ascii="Times New Roman" w:hAnsi="Times New Roman" w:cs="Times New Roman"/>
                <w:color w:val="000000"/>
              </w:rPr>
              <w:t xml:space="preserve"> периода. Выпускается в 8 типоразмерах и подходит для взрослых и детей. Цвет капы прозрачный.</w:t>
            </w:r>
            <w:r>
              <w:t xml:space="preserve"> </w:t>
            </w:r>
            <w:proofErr w:type="gramStart"/>
            <w:r w:rsidRPr="0003120D">
              <w:rPr>
                <w:rFonts w:ascii="Times New Roman" w:hAnsi="Times New Roman" w:cs="Times New Roman"/>
                <w:color w:val="000000"/>
              </w:rPr>
              <w:t>Удобен</w:t>
            </w:r>
            <w:proofErr w:type="gramEnd"/>
            <w:r w:rsidRPr="0003120D">
              <w:rPr>
                <w:rFonts w:ascii="Times New Roman" w:hAnsi="Times New Roman" w:cs="Times New Roman"/>
                <w:color w:val="000000"/>
              </w:rPr>
              <w:t xml:space="preserve"> для установки, снятия эластических лигатур и подгибания кончиков металлических лигатур. Мягкая рукоятка жёлтого цвета (возможна горячая стерилизация). Арт. 800-2108</w:t>
            </w:r>
          </w:p>
        </w:tc>
      </w:tr>
    </w:tbl>
    <w:p w:rsidR="002D0741" w:rsidRDefault="002D0741" w:rsidP="002D0741"/>
    <w:p w:rsidR="002D0741" w:rsidRDefault="002D0741" w:rsidP="002D0741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2D0741" w:rsidSect="002D0741">
      <w:pgSz w:w="16838" w:h="11906" w:orient="landscape"/>
      <w:pgMar w:top="567" w:right="395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90C8B"/>
    <w:multiLevelType w:val="hybridMultilevel"/>
    <w:tmpl w:val="D6620764"/>
    <w:lvl w:ilvl="0" w:tplc="F596420C">
      <w:start w:val="1"/>
      <w:numFmt w:val="decimal"/>
      <w:lvlText w:val="%1."/>
      <w:lvlJc w:val="left"/>
      <w:pPr>
        <w:tabs>
          <w:tab w:val="num" w:pos="806"/>
        </w:tabs>
        <w:ind w:left="806" w:hanging="6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F7B346A"/>
    <w:multiLevelType w:val="hybridMultilevel"/>
    <w:tmpl w:val="F1F02002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59D4"/>
    <w:rsid w:val="00015EB7"/>
    <w:rsid w:val="0003120D"/>
    <w:rsid w:val="00057A72"/>
    <w:rsid w:val="00061266"/>
    <w:rsid w:val="000643AF"/>
    <w:rsid w:val="00077820"/>
    <w:rsid w:val="00095532"/>
    <w:rsid w:val="000C0F30"/>
    <w:rsid w:val="000C46F3"/>
    <w:rsid w:val="000F4532"/>
    <w:rsid w:val="001153EF"/>
    <w:rsid w:val="001800B1"/>
    <w:rsid w:val="001818AA"/>
    <w:rsid w:val="001942D8"/>
    <w:rsid w:val="001B6B33"/>
    <w:rsid w:val="001D5C35"/>
    <w:rsid w:val="001D6085"/>
    <w:rsid w:val="001E1C8B"/>
    <w:rsid w:val="001F2363"/>
    <w:rsid w:val="00216DD7"/>
    <w:rsid w:val="002301BC"/>
    <w:rsid w:val="0023111E"/>
    <w:rsid w:val="00250C3A"/>
    <w:rsid w:val="00252BC0"/>
    <w:rsid w:val="0028691F"/>
    <w:rsid w:val="00297E6B"/>
    <w:rsid w:val="002B0138"/>
    <w:rsid w:val="002D0741"/>
    <w:rsid w:val="002E3BC1"/>
    <w:rsid w:val="002E67ED"/>
    <w:rsid w:val="003012D5"/>
    <w:rsid w:val="00335D8A"/>
    <w:rsid w:val="00352699"/>
    <w:rsid w:val="00362D7A"/>
    <w:rsid w:val="00363951"/>
    <w:rsid w:val="0037469F"/>
    <w:rsid w:val="00393A8E"/>
    <w:rsid w:val="003A2CE8"/>
    <w:rsid w:val="003C08FC"/>
    <w:rsid w:val="004076E4"/>
    <w:rsid w:val="00427556"/>
    <w:rsid w:val="00435B6A"/>
    <w:rsid w:val="00446A9E"/>
    <w:rsid w:val="004729EE"/>
    <w:rsid w:val="00482717"/>
    <w:rsid w:val="00497F31"/>
    <w:rsid w:val="004A1B8F"/>
    <w:rsid w:val="004D1501"/>
    <w:rsid w:val="004F03C5"/>
    <w:rsid w:val="00546B62"/>
    <w:rsid w:val="005668D3"/>
    <w:rsid w:val="00585D82"/>
    <w:rsid w:val="00596249"/>
    <w:rsid w:val="005C7175"/>
    <w:rsid w:val="005C79DC"/>
    <w:rsid w:val="005E3D39"/>
    <w:rsid w:val="005F2D7F"/>
    <w:rsid w:val="00605C38"/>
    <w:rsid w:val="006165B0"/>
    <w:rsid w:val="00626B9B"/>
    <w:rsid w:val="006409D8"/>
    <w:rsid w:val="00640B51"/>
    <w:rsid w:val="006446EF"/>
    <w:rsid w:val="006569C3"/>
    <w:rsid w:val="00657190"/>
    <w:rsid w:val="00674607"/>
    <w:rsid w:val="006752B2"/>
    <w:rsid w:val="00685648"/>
    <w:rsid w:val="006871D3"/>
    <w:rsid w:val="00694FAD"/>
    <w:rsid w:val="006B6418"/>
    <w:rsid w:val="006D7216"/>
    <w:rsid w:val="006F0AC3"/>
    <w:rsid w:val="00723BA7"/>
    <w:rsid w:val="00754052"/>
    <w:rsid w:val="007A0C26"/>
    <w:rsid w:val="007B792E"/>
    <w:rsid w:val="007C0BCF"/>
    <w:rsid w:val="007C363F"/>
    <w:rsid w:val="007C446C"/>
    <w:rsid w:val="007F1010"/>
    <w:rsid w:val="007F2231"/>
    <w:rsid w:val="008042B3"/>
    <w:rsid w:val="00804CB1"/>
    <w:rsid w:val="00820316"/>
    <w:rsid w:val="00825EEF"/>
    <w:rsid w:val="00846032"/>
    <w:rsid w:val="00852FE4"/>
    <w:rsid w:val="00872933"/>
    <w:rsid w:val="0088469D"/>
    <w:rsid w:val="008C2808"/>
    <w:rsid w:val="008C2DFA"/>
    <w:rsid w:val="008C4036"/>
    <w:rsid w:val="008D1084"/>
    <w:rsid w:val="008D182F"/>
    <w:rsid w:val="008D18F3"/>
    <w:rsid w:val="00900230"/>
    <w:rsid w:val="00901017"/>
    <w:rsid w:val="00926715"/>
    <w:rsid w:val="00940656"/>
    <w:rsid w:val="009427C8"/>
    <w:rsid w:val="00943ECE"/>
    <w:rsid w:val="0094472A"/>
    <w:rsid w:val="00970FCC"/>
    <w:rsid w:val="00985929"/>
    <w:rsid w:val="009C198A"/>
    <w:rsid w:val="009F2B3A"/>
    <w:rsid w:val="009F4D33"/>
    <w:rsid w:val="00A151A7"/>
    <w:rsid w:val="00A15EBF"/>
    <w:rsid w:val="00A178EC"/>
    <w:rsid w:val="00A3616B"/>
    <w:rsid w:val="00A938BF"/>
    <w:rsid w:val="00A97657"/>
    <w:rsid w:val="00AA25FD"/>
    <w:rsid w:val="00AF6ACA"/>
    <w:rsid w:val="00B232E8"/>
    <w:rsid w:val="00B40EE1"/>
    <w:rsid w:val="00B57D02"/>
    <w:rsid w:val="00B7259F"/>
    <w:rsid w:val="00B92B88"/>
    <w:rsid w:val="00B979CB"/>
    <w:rsid w:val="00BB616C"/>
    <w:rsid w:val="00BB6E07"/>
    <w:rsid w:val="00BC4526"/>
    <w:rsid w:val="00BD55C9"/>
    <w:rsid w:val="00C03AEE"/>
    <w:rsid w:val="00C116F1"/>
    <w:rsid w:val="00C1186A"/>
    <w:rsid w:val="00C11E06"/>
    <w:rsid w:val="00C221B0"/>
    <w:rsid w:val="00C265FC"/>
    <w:rsid w:val="00C315B8"/>
    <w:rsid w:val="00C53ADA"/>
    <w:rsid w:val="00C710DE"/>
    <w:rsid w:val="00C845BC"/>
    <w:rsid w:val="00C94DE4"/>
    <w:rsid w:val="00C95224"/>
    <w:rsid w:val="00CA3335"/>
    <w:rsid w:val="00CD59CA"/>
    <w:rsid w:val="00CF53D2"/>
    <w:rsid w:val="00D51DEE"/>
    <w:rsid w:val="00D60249"/>
    <w:rsid w:val="00DA7149"/>
    <w:rsid w:val="00DA7180"/>
    <w:rsid w:val="00DC652B"/>
    <w:rsid w:val="00DD1D8A"/>
    <w:rsid w:val="00DD2CDA"/>
    <w:rsid w:val="00DF7A2F"/>
    <w:rsid w:val="00E210AF"/>
    <w:rsid w:val="00E2182D"/>
    <w:rsid w:val="00E40044"/>
    <w:rsid w:val="00E547FB"/>
    <w:rsid w:val="00E82E68"/>
    <w:rsid w:val="00E8783E"/>
    <w:rsid w:val="00ED2BC0"/>
    <w:rsid w:val="00F015B2"/>
    <w:rsid w:val="00F028E0"/>
    <w:rsid w:val="00F21FA0"/>
    <w:rsid w:val="00F27F8E"/>
    <w:rsid w:val="00F5474C"/>
    <w:rsid w:val="00F55318"/>
    <w:rsid w:val="00F62F64"/>
    <w:rsid w:val="00F75C3C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Emphasis"/>
    <w:basedOn w:val="a0"/>
    <w:qFormat/>
    <w:rsid w:val="00A938BF"/>
    <w:rPr>
      <w:i/>
      <w:iCs/>
    </w:rPr>
  </w:style>
  <w:style w:type="paragraph" w:styleId="af0">
    <w:name w:val="Body Text"/>
    <w:basedOn w:val="a"/>
    <w:link w:val="af1"/>
    <w:rsid w:val="006446E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текст Знак"/>
    <w:basedOn w:val="a0"/>
    <w:link w:val="af0"/>
    <w:rsid w:val="006446EF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C11E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C11E06"/>
  </w:style>
  <w:style w:type="paragraph" w:styleId="2">
    <w:name w:val="Body Text Indent 2"/>
    <w:basedOn w:val="a"/>
    <w:link w:val="20"/>
    <w:uiPriority w:val="99"/>
    <w:unhideWhenUsed/>
    <w:rsid w:val="00C11E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11E06"/>
  </w:style>
  <w:style w:type="character" w:customStyle="1" w:styleId="apple-style-span">
    <w:name w:val="apple-style-span"/>
    <w:basedOn w:val="a0"/>
    <w:uiPriority w:val="99"/>
    <w:rsid w:val="00C11E06"/>
  </w:style>
  <w:style w:type="paragraph" w:customStyle="1" w:styleId="22">
    <w:name w:val="Основной текст 22"/>
    <w:basedOn w:val="a"/>
    <w:rsid w:val="00C11E06"/>
    <w:pPr>
      <w:tabs>
        <w:tab w:val="left" w:pos="-2410"/>
        <w:tab w:val="left" w:pos="9639"/>
      </w:tabs>
      <w:spacing w:after="0" w:line="240" w:lineRule="auto"/>
      <w:ind w:right="-2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4">
    <w:name w:val="Font Style24"/>
    <w:basedOn w:val="a0"/>
    <w:rsid w:val="00C11E06"/>
    <w:rPr>
      <w:rFonts w:ascii="Times New Roman" w:hAnsi="Times New Roman" w:cs="Times New Roman"/>
      <w:sz w:val="20"/>
      <w:szCs w:val="20"/>
    </w:rPr>
  </w:style>
  <w:style w:type="paragraph" w:styleId="af4">
    <w:name w:val="List Paragraph"/>
    <w:basedOn w:val="a"/>
    <w:uiPriority w:val="34"/>
    <w:qFormat/>
    <w:rsid w:val="00F75C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Emphasis"/>
    <w:basedOn w:val="a0"/>
    <w:qFormat/>
    <w:rsid w:val="00A938BF"/>
    <w:rPr>
      <w:i/>
      <w:iCs/>
    </w:rPr>
  </w:style>
  <w:style w:type="paragraph" w:styleId="af0">
    <w:name w:val="Body Text"/>
    <w:basedOn w:val="a"/>
    <w:link w:val="af1"/>
    <w:rsid w:val="006446EF"/>
    <w:pPr>
      <w:spacing w:after="120"/>
    </w:pPr>
    <w:rPr>
      <w:rFonts w:ascii="Calibri" w:eastAsia="Times New Roman" w:hAnsi="Calibri" w:cs="Times New Roman"/>
      <w:lang w:eastAsia="ru-RU"/>
    </w:rPr>
  </w:style>
  <w:style w:type="character" w:customStyle="1" w:styleId="af1">
    <w:name w:val="Основной текст Знак"/>
    <w:basedOn w:val="a0"/>
    <w:link w:val="af0"/>
    <w:rsid w:val="006446EF"/>
    <w:rPr>
      <w:rFonts w:ascii="Calibri" w:eastAsia="Times New Roman" w:hAnsi="Calibri" w:cs="Times New Roman"/>
      <w:lang w:eastAsia="ru-RU"/>
    </w:rPr>
  </w:style>
  <w:style w:type="paragraph" w:styleId="af2">
    <w:name w:val="Body Text Indent"/>
    <w:basedOn w:val="a"/>
    <w:link w:val="af3"/>
    <w:uiPriority w:val="99"/>
    <w:unhideWhenUsed/>
    <w:rsid w:val="00C11E0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C11E06"/>
  </w:style>
  <w:style w:type="paragraph" w:styleId="2">
    <w:name w:val="Body Text Indent 2"/>
    <w:basedOn w:val="a"/>
    <w:link w:val="20"/>
    <w:uiPriority w:val="99"/>
    <w:unhideWhenUsed/>
    <w:rsid w:val="00C11E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11E06"/>
  </w:style>
  <w:style w:type="character" w:customStyle="1" w:styleId="apple-style-span">
    <w:name w:val="apple-style-span"/>
    <w:basedOn w:val="a0"/>
    <w:uiPriority w:val="99"/>
    <w:rsid w:val="00C11E06"/>
  </w:style>
  <w:style w:type="paragraph" w:customStyle="1" w:styleId="22">
    <w:name w:val="Основной текст 22"/>
    <w:basedOn w:val="a"/>
    <w:rsid w:val="00C11E06"/>
    <w:pPr>
      <w:tabs>
        <w:tab w:val="left" w:pos="-2410"/>
        <w:tab w:val="left" w:pos="9639"/>
      </w:tabs>
      <w:spacing w:after="0" w:line="240" w:lineRule="auto"/>
      <w:ind w:right="-29"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24">
    <w:name w:val="Font Style24"/>
    <w:basedOn w:val="a0"/>
    <w:rsid w:val="00C11E06"/>
    <w:rPr>
      <w:rFonts w:ascii="Times New Roman" w:hAnsi="Times New Roman" w:cs="Times New Roman"/>
      <w:sz w:val="20"/>
      <w:szCs w:val="20"/>
    </w:rPr>
  </w:style>
  <w:style w:type="paragraph" w:styleId="af4">
    <w:name w:val="List Paragraph"/>
    <w:basedOn w:val="a"/>
    <w:uiPriority w:val="34"/>
    <w:qFormat/>
    <w:rsid w:val="00F75C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6DF4E-DAFC-4FFC-BB5B-A9B9CCA88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2219</Words>
  <Characters>12653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14</cp:revision>
  <cp:lastPrinted>2017-08-02T11:44:00Z</cp:lastPrinted>
  <dcterms:created xsi:type="dcterms:W3CDTF">2017-10-31T03:41:00Z</dcterms:created>
  <dcterms:modified xsi:type="dcterms:W3CDTF">2017-10-31T11:14:00Z</dcterms:modified>
</cp:coreProperties>
</file>