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F21FA0">
        <w:rPr>
          <w:rFonts w:ascii="Times New Roman" w:hAnsi="Times New Roman"/>
          <w:b/>
          <w:sz w:val="24"/>
          <w:szCs w:val="24"/>
        </w:rPr>
        <w:t xml:space="preserve">2 </w:t>
      </w:r>
      <w:r w:rsidR="00723BA7">
        <w:rPr>
          <w:rFonts w:ascii="Times New Roman" w:hAnsi="Times New Roman"/>
          <w:b/>
          <w:sz w:val="24"/>
          <w:szCs w:val="24"/>
        </w:rPr>
        <w:t>лотов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2D0741" w:rsidRPr="00246AE8" w:rsidRDefault="002D0741" w:rsidP="002D0741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eastAsia="ar-SA"/>
        </w:rPr>
        <w:t xml:space="preserve">Лот№1 </w:t>
      </w:r>
      <w:r w:rsidRPr="00D8032F">
        <w:rPr>
          <w:rFonts w:ascii="Times New Roman" w:hAnsi="Times New Roman" w:cs="Times New Roman"/>
          <w:b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D01C5D">
        <w:rPr>
          <w:rFonts w:ascii="Times New Roman" w:hAnsi="Times New Roman" w:cs="Times New Roman"/>
          <w:sz w:val="24"/>
          <w:szCs w:val="24"/>
          <w:lang w:eastAsia="ar-SA"/>
        </w:rPr>
        <w:t>наборов реагентов для проведения иммуноферментного анализа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 для нужд КДЛ ООО «Медсервис»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в 2018 г</w:t>
      </w:r>
    </w:p>
    <w:p w:rsidR="002D0741" w:rsidRDefault="002D0741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032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764"/>
        <w:gridCol w:w="654"/>
        <w:gridCol w:w="8646"/>
      </w:tblGrid>
      <w:tr w:rsidR="002D0741" w:rsidRPr="00B907A2" w:rsidTr="002D0741">
        <w:trPr>
          <w:trHeight w:val="9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2D0741" w:rsidRPr="00B907A2" w:rsidTr="002D0741">
        <w:trPr>
          <w:trHeight w:val="96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тиреотропного гормона в сыворотке крови человека «ТТГ-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 №ВТ11-01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диапазон определения концентраций не уже: 0,02-50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мкМЕ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Чувствительность: не более 0,02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мкМЕ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11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свободного тироксина в сыворотке крови человека «Свободный Т4-Имаксиз (IMAXYZ)» №ВТ11-02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Количественное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1-90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пмоль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/л. Чувствительность: не более 1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пмоль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1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трийодтиронина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сыворотке крови человека «ТЗ-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(IMAXYZ)» №ВТ 11-03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трийодтиронина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0,2 - 8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0,2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82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аутоантител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тероидной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пероксидазе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сыворотке крови человека «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атТПО-Имаксиз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(IMAXYZ)» №ВТ11-07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аутоантител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тироидной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пероксидазе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человека. Метод анализа –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двухстадийный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непрямой ИФА. Количество определений не менее 96. Количество анализируемого образца не более 100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количество анализируемой сыворотки - не более 10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Предварительное разведение образцов не менее, чем в 100 раз.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Диапазон определения концентраций не уже: 1,5-500 МЕ/мл. Чувствительность: не более 1,5 МЕ/мл.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53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общего проста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т-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специфического антигена в сыворотке крови человека (ПСА-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(IMAXYZ)) №ВТ12-09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0,15-60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Чувствительность: не более 0,15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8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реагентов для количественного иммуноферментного определения свободного 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простат-специфического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антигена в сыворотке крови человека (Свободный ПСА-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(IMAXYZ)) №ВТ12-10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свободного ПСА в сыворотке крови человека. Метод анализа – сэндвич,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двухстадийный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0,06-12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0,06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541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Набора реагентов для количественного иммуноферментного определения антигена СА 125 в сыворотке крови человека (СА 125-Имаксиз (IMAXYZ))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NqBT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12-11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1,6-1000 </w:t>
            </w:r>
            <w:proofErr w:type="spellStart"/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 Чувствительность: не более 1,6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5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антигена СА 19-9 в сыворотке крови человека «СА 19-9-Имаксиз (IMAXYZ)» №ВТ12-12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антигена СА 19-9 в сыворотке крови человека. Метод анализа – сэндвич,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двухстадийный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0,5- 400 </w:t>
            </w:r>
            <w:proofErr w:type="spellStart"/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54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антигена СА 15-3 в сыворотке крови человека «СА15-3-Имаксиз (IMAXYZ) №ВТ12-13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Количественное определение антигена СА 15-3 в сыворотке крови человека. Метод анализа – сэндвич, основная инкубация не более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 в 1 стадию, ИФА. Количество определений не менее 96. Количество анализируемой сыворотки не более 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0,5- 270 </w:t>
            </w:r>
            <w:proofErr w:type="spellStart"/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  <w:tr w:rsidR="002D0741" w:rsidRPr="00B907A2" w:rsidTr="002D0741">
        <w:trPr>
          <w:trHeight w:val="18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Имаксиз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(IMAXYZ)» №ВТ 12-14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мкл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Диапазон определения концентраций не уже: 0,25- 100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/мл, Чувствительность: не более 0,25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нг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/мл. Срок годности набора не менее 18 месяцев.</w:t>
            </w:r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Производства ОАО "Витал 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B90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</w:tr>
    </w:tbl>
    <w:p w:rsidR="002D0741" w:rsidRDefault="002D0741" w:rsidP="002D0741">
      <w:pPr>
        <w:spacing w:line="240" w:lineRule="auto"/>
      </w:pPr>
    </w:p>
    <w:p w:rsidR="002D0741" w:rsidRPr="0091710D" w:rsidRDefault="002D0741" w:rsidP="002D0741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Лот№2 </w:t>
      </w:r>
      <w:r w:rsidRPr="00D07A7B">
        <w:rPr>
          <w:rFonts w:ascii="Times New Roman" w:hAnsi="Times New Roman" w:cs="Times New Roman"/>
          <w:b/>
          <w:lang w:eastAsia="ar-SA"/>
        </w:rPr>
        <w:t xml:space="preserve"> </w:t>
      </w:r>
      <w:r w:rsidRPr="0091710D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</w:t>
      </w:r>
      <w:proofErr w:type="gramStart"/>
      <w:r w:rsidRPr="0091710D">
        <w:rPr>
          <w:rFonts w:ascii="Times New Roman" w:hAnsi="Times New Roman" w:cs="Times New Roman"/>
          <w:color w:val="000000"/>
          <w:sz w:val="24"/>
          <w:szCs w:val="24"/>
        </w:rPr>
        <w:t>тест-полосок</w:t>
      </w:r>
      <w:proofErr w:type="gramEnd"/>
      <w:r w:rsidRPr="0091710D">
        <w:rPr>
          <w:rFonts w:ascii="Times New Roman" w:hAnsi="Times New Roman" w:cs="Times New Roman"/>
          <w:color w:val="000000"/>
          <w:sz w:val="24"/>
          <w:szCs w:val="24"/>
        </w:rPr>
        <w:t xml:space="preserve"> для исследования мочи </w:t>
      </w:r>
      <w:proofErr w:type="spellStart"/>
      <w:r w:rsidRPr="0091710D">
        <w:rPr>
          <w:rFonts w:ascii="Times New Roman" w:hAnsi="Times New Roman" w:cs="Times New Roman"/>
          <w:color w:val="000000"/>
          <w:sz w:val="24"/>
          <w:szCs w:val="24"/>
        </w:rPr>
        <w:t>UroColor</w:t>
      </w:r>
      <w:proofErr w:type="spellEnd"/>
      <w:r w:rsidRPr="0091710D">
        <w:rPr>
          <w:rFonts w:ascii="Times New Roman" w:hAnsi="Times New Roman" w:cs="Times New Roman"/>
          <w:color w:val="000000"/>
          <w:sz w:val="24"/>
          <w:szCs w:val="24"/>
        </w:rPr>
        <w:t xml:space="preserve"> 10 кат № 10ик10 </w:t>
      </w:r>
      <w:proofErr w:type="spellStart"/>
      <w:r w:rsidRPr="0091710D">
        <w:rPr>
          <w:rFonts w:ascii="Times New Roman" w:hAnsi="Times New Roman" w:cs="Times New Roman"/>
          <w:color w:val="000000"/>
          <w:sz w:val="24"/>
          <w:szCs w:val="24"/>
        </w:rPr>
        <w:t>Standard</w:t>
      </w:r>
      <w:proofErr w:type="spellEnd"/>
      <w:r w:rsidRPr="009171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710D">
        <w:rPr>
          <w:rFonts w:ascii="Times New Roman" w:hAnsi="Times New Roman" w:cs="Times New Roman"/>
          <w:color w:val="000000"/>
          <w:sz w:val="24"/>
          <w:szCs w:val="24"/>
        </w:rPr>
        <w:t>diagnostics</w:t>
      </w:r>
      <w:proofErr w:type="spellEnd"/>
      <w:r w:rsidRPr="0091710D">
        <w:rPr>
          <w:rFonts w:ascii="Times New Roman" w:hAnsi="Times New Roman" w:cs="Times New Roman"/>
          <w:color w:val="000000"/>
          <w:sz w:val="24"/>
          <w:szCs w:val="24"/>
        </w:rPr>
        <w:t xml:space="preserve"> Корея</w:t>
      </w:r>
      <w:r w:rsidRPr="0091710D">
        <w:rPr>
          <w:rFonts w:ascii="Times New Roman" w:eastAsia="Times New Roman" w:hAnsi="Times New Roman" w:cs="Times New Roman"/>
          <w:sz w:val="24"/>
          <w:szCs w:val="24"/>
          <w:lang w:eastAsia="ar-SA"/>
        </w:rPr>
        <w:t>,  для нужд КДЛ ООО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Медсервис» </w:t>
      </w:r>
      <w:r w:rsidRPr="0091710D">
        <w:rPr>
          <w:rFonts w:ascii="Times New Roman" w:hAnsi="Times New Roman" w:cs="Times New Roman"/>
          <w:sz w:val="24"/>
          <w:szCs w:val="24"/>
        </w:rPr>
        <w:t>в 2018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1710D">
        <w:rPr>
          <w:rFonts w:ascii="Times New Roman" w:hAnsi="Times New Roman" w:cs="Times New Roman"/>
          <w:sz w:val="24"/>
          <w:szCs w:val="24"/>
        </w:rPr>
        <w:t>.</w:t>
      </w:r>
    </w:p>
    <w:p w:rsidR="002D0741" w:rsidRPr="009A5F2D" w:rsidRDefault="002D0741" w:rsidP="002D0741">
      <w:pPr>
        <w:rPr>
          <w:rFonts w:ascii="Times New Roman" w:eastAsia="Times New Roman" w:hAnsi="Times New Roman" w:cs="Times New Roman"/>
          <w:lang w:eastAsia="ar-SA"/>
        </w:rPr>
      </w:pPr>
      <w:r w:rsidRPr="00D07A7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  <w:r w:rsidRPr="00CF29D9">
        <w:rPr>
          <w:rFonts w:ascii="Times New Roman" w:eastAsia="Times New Roman" w:hAnsi="Times New Roman" w:cs="Times New Roman"/>
          <w:lang w:eastAsia="ar-SA"/>
        </w:rPr>
        <w:t xml:space="preserve"> 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253"/>
        <w:gridCol w:w="709"/>
        <w:gridCol w:w="850"/>
        <w:gridCol w:w="8647"/>
      </w:tblGrid>
      <w:tr w:rsidR="002D0741" w:rsidRPr="00D07A7B" w:rsidTr="00805DE7">
        <w:trPr>
          <w:trHeight w:val="638"/>
        </w:trPr>
        <w:tc>
          <w:tcPr>
            <w:tcW w:w="582" w:type="dxa"/>
            <w:shd w:val="clear" w:color="000000" w:fill="CCFFFF"/>
            <w:vAlign w:val="center"/>
            <w:hideMark/>
          </w:tcPr>
          <w:p w:rsidR="002D0741" w:rsidRPr="000342D6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3" w:type="dxa"/>
            <w:shd w:val="clear" w:color="000000" w:fill="CCFFFF"/>
            <w:vAlign w:val="center"/>
            <w:hideMark/>
          </w:tcPr>
          <w:p w:rsidR="002D0741" w:rsidRPr="000342D6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shd w:val="clear" w:color="000000" w:fill="CCFFFF"/>
            <w:vAlign w:val="center"/>
            <w:hideMark/>
          </w:tcPr>
          <w:p w:rsidR="002D0741" w:rsidRPr="000342D6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000000" w:fill="CCFFFF"/>
            <w:vAlign w:val="center"/>
            <w:hideMark/>
          </w:tcPr>
          <w:p w:rsidR="002D0741" w:rsidRPr="000342D6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7" w:type="dxa"/>
            <w:shd w:val="clear" w:color="000000" w:fill="CCFFFF"/>
            <w:vAlign w:val="center"/>
            <w:hideMark/>
          </w:tcPr>
          <w:p w:rsidR="002D0741" w:rsidRPr="000342D6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2D0741" w:rsidRPr="00D07A7B" w:rsidTr="00805DE7">
        <w:trPr>
          <w:trHeight w:val="1783"/>
        </w:trPr>
        <w:tc>
          <w:tcPr>
            <w:tcW w:w="582" w:type="dxa"/>
            <w:shd w:val="clear" w:color="auto" w:fill="auto"/>
          </w:tcPr>
          <w:p w:rsidR="002D0741" w:rsidRPr="00A02C9D" w:rsidRDefault="002D0741" w:rsidP="00805D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2D0741" w:rsidRPr="00A02C9D" w:rsidRDefault="002D0741" w:rsidP="00805D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710D">
              <w:rPr>
                <w:rFonts w:ascii="Times New Roman" w:hAnsi="Times New Roman" w:cs="Times New Roman"/>
                <w:sz w:val="20"/>
                <w:szCs w:val="20"/>
              </w:rPr>
              <w:t xml:space="preserve">10UK10 Тест-полоски для исследования мочи  SD </w:t>
            </w:r>
            <w:proofErr w:type="spellStart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>UroColor</w:t>
            </w:r>
            <w:proofErr w:type="spellEnd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 xml:space="preserve"> 10 (</w:t>
            </w:r>
            <w:proofErr w:type="spellStart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  <w:proofErr w:type="spellEnd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proofErr w:type="gramStart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91710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2D0741" w:rsidRPr="00A02C9D" w:rsidRDefault="002D0741" w:rsidP="00805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D0741" w:rsidRPr="00A02C9D" w:rsidRDefault="002D0741" w:rsidP="0080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647" w:type="dxa"/>
            <w:shd w:val="clear" w:color="auto" w:fill="auto"/>
          </w:tcPr>
          <w:p w:rsidR="002D0741" w:rsidRDefault="002D0741" w:rsidP="00805DE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олоски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UroColor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 10 используются на анализаторах мочи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Urometer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 120 и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Urometer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 720, а так же могут использоваться и для визуального анализа.</w:t>
            </w:r>
            <w:r w:rsidRPr="006C1A2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Время инкубации – 1 минута.</w:t>
            </w:r>
            <w:r w:rsidRPr="006C1A2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2D0741" w:rsidRPr="0091710D" w:rsidRDefault="002D0741" w:rsidP="0080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10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Определяемые параметры:</w:t>
            </w:r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 белок, глюкоза, гемоглобин, рН,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кетоноы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, билирубин,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уробилиноген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нитритоы</w:t>
            </w:r>
            <w:proofErr w:type="spellEnd"/>
            <w:r w:rsidRPr="0091710D">
              <w:rPr>
                <w:rFonts w:ascii="Times New Roman" w:hAnsi="Times New Roman" w:cs="Times New Roman"/>
                <w:sz w:val="24"/>
                <w:szCs w:val="24"/>
              </w:rPr>
              <w:t>, удельная плотность, лейкоциты.</w:t>
            </w:r>
          </w:p>
          <w:p w:rsidR="002D0741" w:rsidRPr="0091710D" w:rsidRDefault="002D0741" w:rsidP="0080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71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2D0741" w:rsidRDefault="002D0741" w:rsidP="002D0741"/>
    <w:p w:rsidR="002D0741" w:rsidRDefault="002D0741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2D0741" w:rsidSect="002D0741">
      <w:pgSz w:w="16838" w:h="11906" w:orient="landscape"/>
      <w:pgMar w:top="567" w:right="39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57A72"/>
    <w:rsid w:val="00061266"/>
    <w:rsid w:val="000643AF"/>
    <w:rsid w:val="00077820"/>
    <w:rsid w:val="00095532"/>
    <w:rsid w:val="000C0F30"/>
    <w:rsid w:val="000C46F3"/>
    <w:rsid w:val="000F4532"/>
    <w:rsid w:val="001800B1"/>
    <w:rsid w:val="001D6085"/>
    <w:rsid w:val="001E1C8B"/>
    <w:rsid w:val="001F2363"/>
    <w:rsid w:val="00216DD7"/>
    <w:rsid w:val="002301BC"/>
    <w:rsid w:val="0023111E"/>
    <w:rsid w:val="00250C3A"/>
    <w:rsid w:val="00252BC0"/>
    <w:rsid w:val="0028691F"/>
    <w:rsid w:val="002D0741"/>
    <w:rsid w:val="002E67ED"/>
    <w:rsid w:val="003012D5"/>
    <w:rsid w:val="00362D7A"/>
    <w:rsid w:val="00363951"/>
    <w:rsid w:val="0037469F"/>
    <w:rsid w:val="00393A8E"/>
    <w:rsid w:val="003A2CE8"/>
    <w:rsid w:val="003C08FC"/>
    <w:rsid w:val="00435B6A"/>
    <w:rsid w:val="00446A9E"/>
    <w:rsid w:val="004729EE"/>
    <w:rsid w:val="004A1B8F"/>
    <w:rsid w:val="004D1501"/>
    <w:rsid w:val="004F03C5"/>
    <w:rsid w:val="005668D3"/>
    <w:rsid w:val="00585D82"/>
    <w:rsid w:val="005C7175"/>
    <w:rsid w:val="005C79DC"/>
    <w:rsid w:val="005E3D39"/>
    <w:rsid w:val="005F2D7F"/>
    <w:rsid w:val="00605C38"/>
    <w:rsid w:val="00626B9B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B6418"/>
    <w:rsid w:val="006F0AC3"/>
    <w:rsid w:val="00723BA7"/>
    <w:rsid w:val="00754052"/>
    <w:rsid w:val="007A0C26"/>
    <w:rsid w:val="007B792E"/>
    <w:rsid w:val="007C0BCF"/>
    <w:rsid w:val="007C363F"/>
    <w:rsid w:val="007C446C"/>
    <w:rsid w:val="007F2231"/>
    <w:rsid w:val="008042B3"/>
    <w:rsid w:val="00804CB1"/>
    <w:rsid w:val="00820316"/>
    <w:rsid w:val="00825EEF"/>
    <w:rsid w:val="00852FE4"/>
    <w:rsid w:val="00872933"/>
    <w:rsid w:val="0088469D"/>
    <w:rsid w:val="008C2808"/>
    <w:rsid w:val="008C2DFA"/>
    <w:rsid w:val="008C4036"/>
    <w:rsid w:val="008D1084"/>
    <w:rsid w:val="008D182F"/>
    <w:rsid w:val="008D18F3"/>
    <w:rsid w:val="00900230"/>
    <w:rsid w:val="00940656"/>
    <w:rsid w:val="009427C8"/>
    <w:rsid w:val="0094472A"/>
    <w:rsid w:val="00970FCC"/>
    <w:rsid w:val="00985929"/>
    <w:rsid w:val="009C198A"/>
    <w:rsid w:val="009F4D33"/>
    <w:rsid w:val="00A151A7"/>
    <w:rsid w:val="00A15EBF"/>
    <w:rsid w:val="00A178EC"/>
    <w:rsid w:val="00A3616B"/>
    <w:rsid w:val="00A938BF"/>
    <w:rsid w:val="00A97657"/>
    <w:rsid w:val="00AA25FD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116F1"/>
    <w:rsid w:val="00C1186A"/>
    <w:rsid w:val="00C11E06"/>
    <w:rsid w:val="00C265FC"/>
    <w:rsid w:val="00C315B8"/>
    <w:rsid w:val="00C53ADA"/>
    <w:rsid w:val="00C710DE"/>
    <w:rsid w:val="00C845BC"/>
    <w:rsid w:val="00C95224"/>
    <w:rsid w:val="00CA3335"/>
    <w:rsid w:val="00CF53D2"/>
    <w:rsid w:val="00D51DEE"/>
    <w:rsid w:val="00D60249"/>
    <w:rsid w:val="00DA7149"/>
    <w:rsid w:val="00DC652B"/>
    <w:rsid w:val="00DF7A2F"/>
    <w:rsid w:val="00E210AF"/>
    <w:rsid w:val="00E2182D"/>
    <w:rsid w:val="00E40044"/>
    <w:rsid w:val="00E547FB"/>
    <w:rsid w:val="00E82E68"/>
    <w:rsid w:val="00E8783E"/>
    <w:rsid w:val="00ED2BC0"/>
    <w:rsid w:val="00F015B2"/>
    <w:rsid w:val="00F21FA0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B8C4-25C0-4830-B0A1-1ABA99C0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74</cp:revision>
  <cp:lastPrinted>2017-08-02T11:44:00Z</cp:lastPrinted>
  <dcterms:created xsi:type="dcterms:W3CDTF">2017-06-28T09:58:00Z</dcterms:created>
  <dcterms:modified xsi:type="dcterms:W3CDTF">2017-10-19T09:27:00Z</dcterms:modified>
</cp:coreProperties>
</file>