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43" w:rsidRDefault="00DA05A3">
      <w:pPr>
        <w:pStyle w:val="a4"/>
        <w:spacing w:before="480" w:after="480"/>
      </w:pPr>
      <w:r>
        <w:t>Акционерное общество «Газпром закупки»</w:t>
      </w:r>
      <w:r>
        <w:br w:type="textWrapping" w:clear="all"/>
      </w:r>
      <w:r>
        <w:rPr>
          <w:b w:val="0"/>
        </w:rPr>
        <w:t>(АО «Газпром закупки»)</w:t>
      </w:r>
    </w:p>
    <w:p w:rsidR="00602943" w:rsidRDefault="00DA05A3">
      <w:pPr>
        <w:pStyle w:val="a4"/>
      </w:pPr>
      <w:r>
        <w:t>Итоговый протокол</w:t>
      </w:r>
      <w:r>
        <w:br w:type="textWrapping" w:clear="all"/>
        <w:t>№ 1/0095/25/2.1/00107065/Медсервис/К//Э/21.11.2025</w:t>
      </w:r>
      <w:r>
        <w:br w:type="textWrapping" w:clear="all"/>
        <w:t>по конкурентному отбору</w:t>
      </w:r>
      <w:r>
        <w:br w:type="textWrapping" w:clear="all"/>
        <w:t>№ 0095/25/2.1/00107065/Медсервис/К//Э/21.11.2025</w:t>
      </w:r>
      <w:r>
        <w:br w:type="textWrapping" w:clear="all"/>
        <w:t>Оказание охранных услуг объектов ООО «Медсервис» на 2026 год                       для нужд ООО «Медсервис»</w:t>
      </w:r>
    </w:p>
    <w:p w:rsidR="00602943" w:rsidRDefault="00DA05A3">
      <w:pPr>
        <w:pStyle w:val="a3"/>
        <w:pBdr>
          <w:bottom w:val="single" w:sz="4" w:space="1" w:color="auto"/>
        </w:pBdr>
        <w:spacing w:before="480" w:after="240"/>
        <w:jc w:val="right"/>
      </w:pPr>
      <w:r>
        <w:t>Дата принятия решения 10 декабря 2025 г.</w:t>
      </w:r>
    </w:p>
    <w:p w:rsidR="00602943" w:rsidRDefault="00DA05A3">
      <w:pPr>
        <w:pStyle w:val="a3"/>
        <w:spacing w:before="240" w:after="0"/>
      </w:pPr>
      <w:r>
        <w:t>Заказчик: ООО «Медсервис».</w:t>
      </w:r>
    </w:p>
    <w:p w:rsidR="00602943" w:rsidRDefault="00DA05A3">
      <w:pPr>
        <w:pStyle w:val="a3"/>
        <w:spacing w:before="0" w:after="240"/>
      </w:pPr>
      <w:r>
        <w:t>Организатор: АО «Газпром закупки».</w:t>
      </w:r>
    </w:p>
    <w:p w:rsidR="00602943" w:rsidRDefault="00DA05A3">
      <w:pPr>
        <w:pStyle w:val="a3"/>
      </w:pPr>
      <w:r>
        <w:t>Извещение о проведении конкурентного отбора № ГПК511140 было размещено 21 ноября 2025 г. на сайте электронной площадки ООО ЭТП ГПБ https://etpgaz.gazprombank.ru.</w:t>
      </w:r>
    </w:p>
    <w:p w:rsidR="00602943" w:rsidRDefault="00DA05A3">
      <w:pPr>
        <w:pStyle w:val="a3"/>
      </w:pPr>
      <w:r>
        <w:t>Количество поданных заявок на участие в конкурентном отборе (далее — Заявки) — 4.</w:t>
      </w:r>
    </w:p>
    <w:p w:rsidR="00602943" w:rsidRDefault="00DA05A3">
      <w:pPr>
        <w:pStyle w:val="a3"/>
        <w:spacing w:after="240"/>
      </w:pPr>
      <w:r>
        <w:t>Комиссия по осуществлению конкурентного отбора АО «Газпром закупки» (далее — Комиссия) рассмотрела Заявки, заключения и рекомендации экспертов и</w:t>
      </w:r>
      <w:r>
        <w:rPr>
          <w:b/>
        </w:rPr>
        <w:t> решила:</w:t>
      </w:r>
    </w:p>
    <w:tbl>
      <w:tblPr>
        <w:tblStyle w:val="aa"/>
        <w:tblW w:w="0" w:type="auto"/>
        <w:tblInd w:w="5" w:type="dxa"/>
        <w:tblLook w:val="0420" w:firstRow="1" w:lastRow="0" w:firstColumn="0" w:lastColumn="0" w:noHBand="0" w:noVBand="1"/>
      </w:tblPr>
      <w:tblGrid>
        <w:gridCol w:w="3328"/>
        <w:gridCol w:w="3745"/>
        <w:gridCol w:w="3329"/>
      </w:tblGrid>
      <w:tr w:rsidR="00602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</w:tcPr>
          <w:p w:rsidR="00602943" w:rsidRDefault="00DA05A3">
            <w:pPr>
              <w:pStyle w:val="a7"/>
            </w:pPr>
            <w:r>
              <w:t>Идентификационный номер Участника</w:t>
            </w:r>
          </w:p>
        </w:tc>
        <w:tc>
          <w:tcPr>
            <w:tcW w:w="1800" w:type="pct"/>
          </w:tcPr>
          <w:p w:rsidR="00602943" w:rsidRDefault="00DA05A3">
            <w:pPr>
              <w:pStyle w:val="a7"/>
            </w:pPr>
            <w:r>
              <w:t>Дата и время регистрации Заявки (МCК)</w:t>
            </w:r>
          </w:p>
        </w:tc>
        <w:tc>
          <w:tcPr>
            <w:tcW w:w="1600" w:type="pct"/>
          </w:tcPr>
          <w:p w:rsidR="00602943" w:rsidRDefault="00DA05A3">
            <w:pPr>
              <w:pStyle w:val="a7"/>
            </w:pPr>
            <w:r>
              <w:t>Решение Комиссии о допуске/отклонении Заявки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1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25.11.2025 14:28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Допустить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2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27.11.2025 12:12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Допустить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3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29.11.2025 17:45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Допустить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4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01.12.2025 09:26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Допустить</w:t>
            </w:r>
          </w:p>
        </w:tc>
      </w:tr>
    </w:tbl>
    <w:p w:rsidR="00602943" w:rsidRDefault="00DA05A3">
      <w:pPr>
        <w:pStyle w:val="a3"/>
        <w:spacing w:before="240"/>
      </w:pPr>
      <w:r>
        <w:t>Количество отклоненных Заявок — 0.</w:t>
      </w:r>
    </w:p>
    <w:p w:rsidR="00602943" w:rsidRDefault="00DA05A3">
      <w:pPr>
        <w:pStyle w:val="a3"/>
        <w:spacing w:after="240"/>
      </w:pPr>
      <w:r>
        <w:t>По результатам оценки Заявок присвоить им значения по критериям в соответствии с разделом  3 Методики анализа и оценки заявок на участие в конкурентном отборе с определением порядковых номеров Заявок:</w:t>
      </w:r>
    </w:p>
    <w:tbl>
      <w:tblPr>
        <w:tblStyle w:val="aa"/>
        <w:tblW w:w="0" w:type="auto"/>
        <w:tblInd w:w="5" w:type="dxa"/>
        <w:tblLook w:val="0420" w:firstRow="1" w:lastRow="0" w:firstColumn="0" w:lastColumn="0" w:noHBand="0" w:noVBand="1"/>
      </w:tblPr>
      <w:tblGrid>
        <w:gridCol w:w="2289"/>
        <w:gridCol w:w="1873"/>
        <w:gridCol w:w="2080"/>
        <w:gridCol w:w="2080"/>
        <w:gridCol w:w="2080"/>
      </w:tblGrid>
      <w:tr w:rsidR="00602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0" w:type="pct"/>
          </w:tcPr>
          <w:p w:rsidR="00602943" w:rsidRDefault="00DA05A3">
            <w:pPr>
              <w:pStyle w:val="a7"/>
            </w:pPr>
            <w:r>
              <w:lastRenderedPageBreak/>
              <w:t>Идентификационный номер Участника</w:t>
            </w:r>
          </w:p>
        </w:tc>
        <w:tc>
          <w:tcPr>
            <w:tcW w:w="900" w:type="pct"/>
          </w:tcPr>
          <w:p w:rsidR="00602943" w:rsidRDefault="00DA05A3">
            <w:pPr>
              <w:pStyle w:val="a7"/>
            </w:pPr>
            <w:r>
              <w:t>Стоимостной критерий</w:t>
            </w:r>
          </w:p>
        </w:tc>
        <w:tc>
          <w:tcPr>
            <w:tcW w:w="1000" w:type="pct"/>
          </w:tcPr>
          <w:p w:rsidR="00602943" w:rsidRDefault="00DA05A3">
            <w:pPr>
              <w:pStyle w:val="a7"/>
            </w:pPr>
            <w:r>
              <w:t>Нестоимостной критерий</w:t>
            </w:r>
          </w:p>
        </w:tc>
        <w:tc>
          <w:tcPr>
            <w:tcW w:w="1000" w:type="pct"/>
          </w:tcPr>
          <w:p w:rsidR="00602943" w:rsidRDefault="00DA05A3">
            <w:pPr>
              <w:pStyle w:val="a7"/>
            </w:pPr>
            <w:r>
              <w:t>Итоговая оценка (значения в баллах)</w:t>
            </w:r>
          </w:p>
        </w:tc>
        <w:tc>
          <w:tcPr>
            <w:tcW w:w="1000" w:type="pct"/>
          </w:tcPr>
          <w:p w:rsidR="00602943" w:rsidRDefault="00DA05A3">
            <w:pPr>
              <w:pStyle w:val="a7"/>
            </w:pPr>
            <w:r>
              <w:t>Присвоенный порядковый номер (значение) Заявки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2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34,04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51,00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85,04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1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4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33,64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50,25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83,89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2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1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40,00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43,50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83,50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3</w:t>
            </w:r>
          </w:p>
        </w:tc>
      </w:tr>
      <w:tr w:rsidR="00602943">
        <w:tc>
          <w:tcPr>
            <w:tcW w:w="0" w:type="auto"/>
          </w:tcPr>
          <w:p w:rsidR="00602943" w:rsidRDefault="00DA05A3">
            <w:pPr>
              <w:pStyle w:val="a7"/>
            </w:pPr>
            <w:r>
              <w:t>3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33,80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33,90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67,70</w:t>
            </w:r>
          </w:p>
        </w:tc>
        <w:tc>
          <w:tcPr>
            <w:tcW w:w="0" w:type="auto"/>
          </w:tcPr>
          <w:p w:rsidR="00602943" w:rsidRDefault="00DA05A3">
            <w:pPr>
              <w:pStyle w:val="a7"/>
            </w:pPr>
            <w:r>
              <w:t>4</w:t>
            </w:r>
          </w:p>
        </w:tc>
      </w:tr>
    </w:tbl>
    <w:p w:rsidR="00602943" w:rsidRDefault="00DA05A3">
      <w:pPr>
        <w:pStyle w:val="a3"/>
        <w:spacing w:before="240"/>
      </w:pPr>
      <w:r>
        <w:t>Определить победителем Участника с идентификационным номером 2, Заявке которого присвоен первый порядковый номер, с ценовым предложением</w:t>
      </w:r>
      <w:r>
        <w:rPr>
          <w:b/>
        </w:rPr>
        <w:t> 8 322 336,00</w:t>
      </w:r>
      <w:r>
        <w:t> руб. (с НДС).</w:t>
      </w:r>
    </w:p>
    <w:p w:rsidR="00602943" w:rsidRDefault="00DA05A3">
      <w:pPr>
        <w:pStyle w:val="a3"/>
      </w:pPr>
      <w:r>
        <w:t>Цена договора, заключаемого по итогам конкурентного отбора, не может превышать цену договора, указанную в Заявке победителя.</w:t>
      </w:r>
    </w:p>
    <w:p w:rsidR="00602943" w:rsidRDefault="00DA05A3">
      <w:pPr>
        <w:pStyle w:val="a3"/>
      </w:pPr>
      <w:r>
        <w:t>Объем закупаемых товаров, работ, услуг и сроки исполнения договора определены в соответствии с документацией о конкурентном отборе.</w:t>
      </w:r>
    </w:p>
    <w:p w:rsidR="00602943" w:rsidRDefault="00BA50C9">
      <w:pPr>
        <w:pStyle w:val="a3"/>
        <w:jc w:val="right"/>
      </w:pPr>
      <w:r w:rsidRPr="00BA50C9">
        <w:rPr>
          <w:b/>
        </w:rPr>
        <w:t>Дата подписания «15» декабря 2025 г.</w:t>
      </w:r>
    </w:p>
    <w:p w:rsidR="0028246F" w:rsidRDefault="0028246F" w:rsidP="00BA50C9">
      <w:pPr>
        <w:pStyle w:val="a3"/>
        <w:ind w:firstLine="0"/>
      </w:pPr>
      <w:bookmarkStart w:id="0" w:name="_GoBack"/>
      <w:bookmarkEnd w:id="0"/>
    </w:p>
    <w:sectPr w:rsidR="0028246F" w:rsidSect="00602943">
      <w:headerReference w:type="default" r:id="rId6"/>
      <w:footerReference w:type="default" r:id="rId7"/>
      <w:pgSz w:w="12240" w:h="15840"/>
      <w:pgMar w:top="851" w:right="709" w:bottom="720" w:left="1134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6E" w:rsidRDefault="00C76E6E">
      <w:pPr>
        <w:pStyle w:val="a3"/>
      </w:pPr>
      <w:r>
        <w:separator/>
      </w:r>
    </w:p>
  </w:endnote>
  <w:endnote w:type="continuationSeparator" w:id="0">
    <w:p w:rsidR="00C76E6E" w:rsidRDefault="00C76E6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943" w:rsidRDefault="00602943">
    <w:pPr>
      <w:pStyle w:val="a9"/>
    </w:pPr>
    <w:r>
      <w:fldChar w:fldCharType="begin"/>
    </w:r>
    <w:r>
      <w:instrText>PAGE</w:instrText>
    </w:r>
    <w:r>
      <w:fldChar w:fldCharType="separate"/>
    </w:r>
    <w:r w:rsidR="00BA50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6E" w:rsidRDefault="00C76E6E">
      <w:pPr>
        <w:pStyle w:val="a3"/>
      </w:pPr>
      <w:r>
        <w:separator/>
      </w:r>
    </w:p>
  </w:footnote>
  <w:footnote w:type="continuationSeparator" w:id="0">
    <w:p w:rsidR="00C76E6E" w:rsidRDefault="00C76E6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943" w:rsidRDefault="00DA05A3">
    <w:pPr>
      <w:pStyle w:val="a8"/>
    </w:pPr>
    <w:r>
      <w:t>Итоговый протокол № 1/0095/25/2.1/00107065/Медсервис/К//Э/21.11.2025</w:t>
    </w:r>
    <w:r>
      <w:br w:type="textWrapping" w:clear="all"/>
      <w:t>заседания комиссии по осуществлению конкурентного отбора АО «Газпром закупки»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43"/>
    <w:rsid w:val="0028246F"/>
    <w:rsid w:val="00602943"/>
    <w:rsid w:val="00BA50C9"/>
    <w:rsid w:val="00C76E6E"/>
    <w:rsid w:val="00DA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9DBFB-5BA2-433C-98AC-CAD42D4E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араграф"/>
    <w:rsid w:val="00602943"/>
    <w:pPr>
      <w:spacing w:before="120" w:after="120"/>
      <w:ind w:firstLine="720"/>
      <w:jc w:val="both"/>
    </w:pPr>
    <w:rPr>
      <w:sz w:val="28"/>
    </w:rPr>
  </w:style>
  <w:style w:type="paragraph" w:styleId="a4">
    <w:name w:val="Title"/>
    <w:basedOn w:val="a3"/>
    <w:qFormat/>
    <w:rsid w:val="00602943"/>
    <w:pPr>
      <w:spacing w:before="0" w:after="0"/>
      <w:ind w:firstLine="0"/>
      <w:jc w:val="center"/>
    </w:pPr>
    <w:rPr>
      <w:b/>
    </w:rPr>
  </w:style>
  <w:style w:type="paragraph" w:customStyle="1" w:styleId="a5">
    <w:name w:val="Организатор полностью"/>
    <w:rsid w:val="00602943"/>
    <w:pPr>
      <w:spacing w:before="480"/>
      <w:jc w:val="center"/>
      <w:outlineLvl w:val="0"/>
    </w:pPr>
    <w:rPr>
      <w:b/>
      <w:sz w:val="28"/>
    </w:rPr>
  </w:style>
  <w:style w:type="paragraph" w:customStyle="1" w:styleId="a6">
    <w:name w:val="Организатор"/>
    <w:rsid w:val="00602943"/>
    <w:pPr>
      <w:spacing w:after="240"/>
      <w:jc w:val="center"/>
      <w:outlineLvl w:val="0"/>
    </w:pPr>
    <w:rPr>
      <w:sz w:val="28"/>
    </w:rPr>
  </w:style>
  <w:style w:type="paragraph" w:customStyle="1" w:styleId="a7">
    <w:name w:val="Таблица"/>
    <w:basedOn w:val="a3"/>
    <w:rsid w:val="00602943"/>
    <w:pPr>
      <w:ind w:firstLine="0"/>
      <w:jc w:val="center"/>
    </w:pPr>
    <w:rPr>
      <w:sz w:val="22"/>
    </w:rPr>
  </w:style>
  <w:style w:type="paragraph" w:styleId="a8">
    <w:name w:val="header"/>
    <w:basedOn w:val="a3"/>
    <w:rsid w:val="00602943"/>
    <w:pPr>
      <w:spacing w:before="0" w:after="360"/>
      <w:ind w:firstLine="0"/>
      <w:jc w:val="right"/>
    </w:pPr>
    <w:rPr>
      <w:sz w:val="20"/>
    </w:rPr>
  </w:style>
  <w:style w:type="paragraph" w:styleId="a9">
    <w:name w:val="footer"/>
    <w:basedOn w:val="a3"/>
    <w:rsid w:val="00602943"/>
    <w:pPr>
      <w:spacing w:after="0"/>
      <w:ind w:firstLine="0"/>
      <w:jc w:val="right"/>
    </w:pPr>
    <w:rPr>
      <w:sz w:val="20"/>
    </w:rPr>
  </w:style>
  <w:style w:type="table" w:customStyle="1" w:styleId="aa">
    <w:name w:val="Таблица"/>
    <w:rsid w:val="0060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Бахитова Анастасия Магометовна</dc:creator>
  <cp:lastModifiedBy>Ильина Светлана Николаевна</cp:lastModifiedBy>
  <cp:revision>3</cp:revision>
  <dcterms:created xsi:type="dcterms:W3CDTF">2025-12-15T12:32:00Z</dcterms:created>
  <dcterms:modified xsi:type="dcterms:W3CDTF">2025-12-15T15:17:00Z</dcterms:modified>
</cp:coreProperties>
</file>