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E8649B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50FEE">
        <w:rPr>
          <w:rFonts w:ascii="Times New Roman" w:hAnsi="Times New Roman" w:cs="Times New Roman"/>
          <w:i/>
          <w:sz w:val="28"/>
          <w:szCs w:val="28"/>
          <w:lang w:eastAsia="en-US"/>
        </w:rPr>
        <w:t>47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50FEE">
        <w:rPr>
          <w:rFonts w:ascii="Times New Roman" w:hAnsi="Times New Roman" w:cs="Times New Roman"/>
          <w:i/>
          <w:sz w:val="28"/>
          <w:szCs w:val="28"/>
          <w:lang w:eastAsia="en-US"/>
        </w:rPr>
        <w:t>23/4.3/001186</w:t>
      </w:r>
      <w:r w:rsidR="00A33E61">
        <w:rPr>
          <w:rFonts w:ascii="Times New Roman" w:hAnsi="Times New Roman" w:cs="Times New Roman"/>
          <w:i/>
          <w:sz w:val="28"/>
          <w:szCs w:val="28"/>
          <w:lang w:eastAsia="en-US"/>
        </w:rPr>
        <w:t>8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A33E61">
        <w:rPr>
          <w:sz w:val="28"/>
          <w:szCs w:val="28"/>
        </w:rPr>
        <w:t>07</w:t>
      </w:r>
      <w:r w:rsidR="008110EF">
        <w:rPr>
          <w:sz w:val="28"/>
          <w:szCs w:val="28"/>
        </w:rPr>
        <w:t>.02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0F2756" w:rsidRDefault="002D3627" w:rsidP="0076176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A33E61">
        <w:rPr>
          <w:sz w:val="28"/>
          <w:szCs w:val="28"/>
          <w:lang w:eastAsia="en-US"/>
        </w:rPr>
        <w:t>оста</w:t>
      </w:r>
      <w:r w:rsidR="00850FEE">
        <w:rPr>
          <w:sz w:val="28"/>
          <w:szCs w:val="28"/>
          <w:lang w:eastAsia="en-US"/>
        </w:rPr>
        <w:t>вку газов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555429160" w:edGrp="everyone"/>
    </w:p>
    <w:permEnd w:id="555429160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850FEE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303 390,00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993160450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 w:rsidR="00850FEE">
        <w:rPr>
          <w:rFonts w:eastAsia="Arial"/>
          <w:sz w:val="28"/>
          <w:szCs w:val="28"/>
        </w:rPr>
        <w:t>47</w:t>
      </w:r>
      <w:r w:rsidRPr="00DF3251">
        <w:rPr>
          <w:rFonts w:eastAsia="Arial"/>
          <w:sz w:val="28"/>
          <w:szCs w:val="28"/>
        </w:rPr>
        <w:t>/КОЭ/2023.</w:t>
      </w:r>
      <w:permEnd w:id="1993160450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26202D"/>
    <w:rsid w:val="0027307C"/>
    <w:rsid w:val="002A2B46"/>
    <w:rsid w:val="002D3627"/>
    <w:rsid w:val="003323F8"/>
    <w:rsid w:val="003574F7"/>
    <w:rsid w:val="00372113"/>
    <w:rsid w:val="005B0336"/>
    <w:rsid w:val="005D62B8"/>
    <w:rsid w:val="005E2969"/>
    <w:rsid w:val="006C4D78"/>
    <w:rsid w:val="0070469A"/>
    <w:rsid w:val="0071543F"/>
    <w:rsid w:val="00761769"/>
    <w:rsid w:val="00776CC7"/>
    <w:rsid w:val="008108FA"/>
    <w:rsid w:val="008110BB"/>
    <w:rsid w:val="008110EF"/>
    <w:rsid w:val="00850FEE"/>
    <w:rsid w:val="009741C6"/>
    <w:rsid w:val="009745BB"/>
    <w:rsid w:val="00997E9E"/>
    <w:rsid w:val="009F0476"/>
    <w:rsid w:val="009F7496"/>
    <w:rsid w:val="00A33E61"/>
    <w:rsid w:val="00A56D4D"/>
    <w:rsid w:val="00AE797B"/>
    <w:rsid w:val="00B40CF0"/>
    <w:rsid w:val="00B85987"/>
    <w:rsid w:val="00BD0F65"/>
    <w:rsid w:val="00C054C8"/>
    <w:rsid w:val="00C84786"/>
    <w:rsid w:val="00CC1AE0"/>
    <w:rsid w:val="00CC5D0E"/>
    <w:rsid w:val="00D46093"/>
    <w:rsid w:val="00DF2077"/>
    <w:rsid w:val="00E8649B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AB19"/>
  <w15:docId w15:val="{CD3DAFCE-35CF-448C-98C2-72CED744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10</cp:revision>
  <cp:lastPrinted>2023-02-10T05:57:00Z</cp:lastPrinted>
  <dcterms:created xsi:type="dcterms:W3CDTF">2022-12-20T08:33:00Z</dcterms:created>
  <dcterms:modified xsi:type="dcterms:W3CDTF">2023-08-01T10:44:00Z</dcterms:modified>
</cp:coreProperties>
</file>