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93BD1">
        <w:rPr>
          <w:rFonts w:ascii="Times New Roman" w:hAnsi="Times New Roman"/>
          <w:sz w:val="24"/>
          <w:szCs w:val="24"/>
          <w:u w:val="single"/>
        </w:rPr>
        <w:t xml:space="preserve">Общие требования к поставляемому </w:t>
      </w:r>
      <w:r w:rsidR="00B75B31">
        <w:rPr>
          <w:rFonts w:ascii="Times New Roman" w:hAnsi="Times New Roman"/>
          <w:sz w:val="24"/>
          <w:szCs w:val="24"/>
          <w:u w:val="single"/>
        </w:rPr>
        <w:t>Товару</w:t>
      </w:r>
      <w:r w:rsidRPr="00E93BD1">
        <w:rPr>
          <w:rFonts w:ascii="Times New Roman" w:hAnsi="Times New Roman"/>
          <w:sz w:val="24"/>
          <w:szCs w:val="24"/>
          <w:u w:val="single"/>
        </w:rPr>
        <w:t>: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1) При поставке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93BD1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>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EA1EB6">
        <w:rPr>
          <w:rFonts w:ascii="Times New Roman" w:hAnsi="Times New Roman"/>
          <w:sz w:val="24"/>
          <w:szCs w:val="24"/>
        </w:rPr>
        <w:t xml:space="preserve"> 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3)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 w:rsidRPr="00E5327B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 xml:space="preserve">ен </w:t>
      </w:r>
      <w:r w:rsidRPr="00E93BD1">
        <w:rPr>
          <w:rFonts w:ascii="Times New Roman" w:hAnsi="Times New Roman"/>
          <w:sz w:val="24"/>
          <w:szCs w:val="24"/>
        </w:rPr>
        <w:t>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свойств), датой выпуска не ранее 2016 года</w:t>
      </w:r>
    </w:p>
    <w:p w:rsidR="00954F98" w:rsidRPr="00E93BD1" w:rsidRDefault="00954F98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BD1">
        <w:rPr>
          <w:rFonts w:ascii="Times New Roman" w:hAnsi="Times New Roman"/>
          <w:sz w:val="24"/>
          <w:szCs w:val="24"/>
        </w:rPr>
        <w:t xml:space="preserve">4)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Pr="00E93BD1">
        <w:rPr>
          <w:rFonts w:ascii="Times New Roman" w:hAnsi="Times New Roman"/>
          <w:sz w:val="24"/>
          <w:szCs w:val="24"/>
        </w:rPr>
        <w:t xml:space="preserve"> </w:t>
      </w:r>
      <w:r w:rsidR="00B75B31" w:rsidRPr="00E93BD1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93BD1">
        <w:rPr>
          <w:rFonts w:ascii="Times New Roman" w:hAnsi="Times New Roman"/>
          <w:sz w:val="24"/>
          <w:szCs w:val="24"/>
        </w:rPr>
        <w:t xml:space="preserve"> </w:t>
      </w:r>
      <w:r w:rsidRPr="00E93BD1">
        <w:rPr>
          <w:rFonts w:ascii="Times New Roman" w:hAnsi="Times New Roman"/>
          <w:sz w:val="24"/>
          <w:szCs w:val="24"/>
        </w:rPr>
        <w:t>быть разрешен к применению на территории Российской Федерации.</w:t>
      </w:r>
      <w:r w:rsidR="00E5327B" w:rsidRPr="00E5327B">
        <w:t xml:space="preserve"> </w:t>
      </w:r>
      <w:r w:rsidR="00B75B31" w:rsidRPr="00B75B31">
        <w:rPr>
          <w:rFonts w:ascii="Times New Roman" w:hAnsi="Times New Roman"/>
          <w:sz w:val="24"/>
          <w:szCs w:val="24"/>
        </w:rPr>
        <w:t>Товар</w:t>
      </w:r>
      <w:r w:rsidR="00E5327B" w:rsidRPr="00E5327B">
        <w:rPr>
          <w:rFonts w:ascii="Times New Roman" w:hAnsi="Times New Roman"/>
          <w:sz w:val="24"/>
          <w:szCs w:val="24"/>
        </w:rPr>
        <w:t xml:space="preserve"> </w:t>
      </w:r>
      <w:r w:rsidR="00B75B31" w:rsidRPr="00E5327B">
        <w:rPr>
          <w:rFonts w:ascii="Times New Roman" w:hAnsi="Times New Roman"/>
          <w:sz w:val="24"/>
          <w:szCs w:val="24"/>
        </w:rPr>
        <w:t>долж</w:t>
      </w:r>
      <w:r w:rsidR="00B75B31">
        <w:rPr>
          <w:rFonts w:ascii="Times New Roman" w:hAnsi="Times New Roman"/>
          <w:sz w:val="24"/>
          <w:szCs w:val="24"/>
        </w:rPr>
        <w:t>ен</w:t>
      </w:r>
      <w:r w:rsidR="00B75B31" w:rsidRPr="00E5327B">
        <w:rPr>
          <w:rFonts w:ascii="Times New Roman" w:hAnsi="Times New Roman"/>
          <w:sz w:val="24"/>
          <w:szCs w:val="24"/>
        </w:rPr>
        <w:t xml:space="preserve"> </w:t>
      </w:r>
      <w:r w:rsidR="00E5327B" w:rsidRPr="00E5327B">
        <w:rPr>
          <w:rFonts w:ascii="Times New Roman" w:hAnsi="Times New Roman"/>
          <w:sz w:val="24"/>
          <w:szCs w:val="24"/>
        </w:rPr>
        <w:t>быть зарегистрировано в России.</w:t>
      </w:r>
      <w:r w:rsidR="00E5327B" w:rsidRPr="00E5327B">
        <w:t xml:space="preserve"> </w:t>
      </w:r>
      <w:r w:rsidR="00E5327B">
        <w:rPr>
          <w:rFonts w:ascii="Times New Roman" w:hAnsi="Times New Roman"/>
          <w:sz w:val="24"/>
          <w:szCs w:val="24"/>
        </w:rPr>
        <w:t>Необходимо н</w:t>
      </w:r>
      <w:r w:rsidR="00E5327B" w:rsidRPr="00E5327B">
        <w:rPr>
          <w:rFonts w:ascii="Times New Roman" w:hAnsi="Times New Roman"/>
          <w:sz w:val="24"/>
          <w:szCs w:val="24"/>
        </w:rPr>
        <w:t>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954F98" w:rsidRPr="00E93BD1" w:rsidRDefault="00773796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54F98" w:rsidRPr="00E93BD1">
        <w:rPr>
          <w:rFonts w:ascii="Times New Roman" w:hAnsi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Покупателя, расположенный по адресу: 453264, РБ, г. Салават, ул.Октябрьская, д.35</w:t>
      </w:r>
    </w:p>
    <w:p w:rsidR="00954F98" w:rsidRPr="00E93BD1" w:rsidRDefault="00773796" w:rsidP="00954F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54F98" w:rsidRPr="00E93BD1">
        <w:rPr>
          <w:rFonts w:ascii="Times New Roman" w:hAnsi="Times New Roman"/>
          <w:sz w:val="24"/>
          <w:szCs w:val="24"/>
        </w:rPr>
        <w:t xml:space="preserve">) Поставка должна быть произведена в течение </w:t>
      </w:r>
      <w:r w:rsidRPr="00773796">
        <w:rPr>
          <w:rFonts w:ascii="Times New Roman" w:hAnsi="Times New Roman"/>
          <w:sz w:val="24"/>
          <w:szCs w:val="24"/>
        </w:rPr>
        <w:t>30 (двадцати) календарных дней с момента подписания договора. Поставка всего объема Товара единовременная.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54F98" w:rsidRPr="00954F98" w:rsidRDefault="00954F98" w:rsidP="00954F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4F98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6409D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C64841">
        <w:rPr>
          <w:rFonts w:ascii="Times New Roman" w:hAnsi="Times New Roman" w:cs="Times New Roman"/>
          <w:sz w:val="24"/>
          <w:szCs w:val="24"/>
        </w:rPr>
        <w:t>а</w:t>
      </w:r>
      <w:r w:rsidR="00C64841" w:rsidRPr="00C64841">
        <w:rPr>
          <w:rFonts w:ascii="Times New Roman" w:hAnsi="Times New Roman" w:cs="Times New Roman"/>
          <w:sz w:val="24"/>
          <w:szCs w:val="24"/>
        </w:rPr>
        <w:t>ппарат</w:t>
      </w:r>
      <w:r w:rsidR="00C64841">
        <w:rPr>
          <w:rFonts w:ascii="Times New Roman" w:hAnsi="Times New Roman" w:cs="Times New Roman"/>
          <w:sz w:val="24"/>
          <w:szCs w:val="24"/>
        </w:rPr>
        <w:t>а</w:t>
      </w:r>
      <w:r w:rsidR="00C64841" w:rsidRPr="00C64841">
        <w:rPr>
          <w:rFonts w:ascii="Times New Roman" w:hAnsi="Times New Roman" w:cs="Times New Roman"/>
          <w:sz w:val="24"/>
          <w:szCs w:val="24"/>
        </w:rPr>
        <w:t xml:space="preserve"> хирургическ</w:t>
      </w:r>
      <w:r w:rsidR="00C64841">
        <w:rPr>
          <w:rFonts w:ascii="Times New Roman" w:hAnsi="Times New Roman" w:cs="Times New Roman"/>
          <w:sz w:val="24"/>
          <w:szCs w:val="24"/>
        </w:rPr>
        <w:t>ого</w:t>
      </w:r>
      <w:r w:rsidR="00C64841" w:rsidRPr="00C64841">
        <w:rPr>
          <w:rFonts w:ascii="Times New Roman" w:hAnsi="Times New Roman" w:cs="Times New Roman"/>
          <w:sz w:val="24"/>
          <w:szCs w:val="24"/>
        </w:rPr>
        <w:t xml:space="preserve"> фотодинамического, программируем</w:t>
      </w:r>
      <w:r w:rsidR="00C64841">
        <w:rPr>
          <w:rFonts w:ascii="Times New Roman" w:hAnsi="Times New Roman" w:cs="Times New Roman"/>
          <w:sz w:val="24"/>
          <w:szCs w:val="24"/>
        </w:rPr>
        <w:t>ого</w:t>
      </w:r>
      <w:r w:rsidR="00C64841" w:rsidRPr="00C64841">
        <w:rPr>
          <w:rFonts w:ascii="Times New Roman" w:hAnsi="Times New Roman" w:cs="Times New Roman"/>
          <w:sz w:val="24"/>
          <w:szCs w:val="24"/>
        </w:rPr>
        <w:t xml:space="preserve"> «ЛАХТА-МИЛОН» </w:t>
      </w:r>
      <w:r w:rsidRPr="006409D8">
        <w:rPr>
          <w:rFonts w:ascii="Times New Roman" w:hAnsi="Times New Roman" w:cs="Times New Roman"/>
          <w:sz w:val="24"/>
          <w:szCs w:val="24"/>
        </w:rPr>
        <w:t xml:space="preserve">для нужд ООО «Медсервис» 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0064"/>
        <w:gridCol w:w="4140"/>
      </w:tblGrid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0C2A25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0C2A25">
              <w:rPr>
                <w:rFonts w:ascii="Arial" w:hAnsi="Arial" w:cs="Arial"/>
                <w:b/>
              </w:rPr>
              <w:t xml:space="preserve">Аппарат хирургический фотодинамического и гипертермического режимов воздействия, программируемый «ЛАХТА-МИЛОН» </w:t>
            </w:r>
            <w:r>
              <w:rPr>
                <w:rFonts w:ascii="Arial" w:hAnsi="Arial" w:cs="Arial"/>
                <w:b/>
              </w:rPr>
              <w:t>(или эквивалент)</w:t>
            </w: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CA04BE" w:rsidTr="00171061">
        <w:trPr>
          <w:trHeight w:val="10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п/п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Описание требований:</w:t>
            </w: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A04BE" w:rsidRPr="00F94009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  <w:r w:rsidRPr="00F94009">
              <w:rPr>
                <w:rFonts w:ascii="Arial" w:hAnsi="Arial" w:cs="Arial"/>
                <w:b/>
                <w:bCs/>
              </w:rPr>
              <w:t>Требуемые параметры</w:t>
            </w:r>
          </w:p>
          <w:p w:rsidR="00CA04BE" w:rsidRDefault="00CA04BE" w:rsidP="004D6C2F">
            <w:pPr>
              <w:jc w:val="center"/>
              <w:rPr>
                <w:rFonts w:ascii="Arial" w:hAnsi="Arial" w:cs="Arial"/>
                <w:b/>
                <w:bCs/>
              </w:rPr>
            </w:pPr>
            <w:r w:rsidRPr="00F94009">
              <w:rPr>
                <w:rFonts w:ascii="Arial" w:hAnsi="Arial" w:cs="Arial"/>
                <w:b/>
                <w:bCs/>
              </w:rPr>
              <w:t>(наличие/соответствие)</w:t>
            </w:r>
          </w:p>
        </w:tc>
      </w:tr>
      <w:tr w:rsidR="00CA04BE" w:rsidRPr="00A15D01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A15D01" w:rsidRDefault="00CA04BE" w:rsidP="00CA04BE">
            <w:pPr>
              <w:numPr>
                <w:ilvl w:val="0"/>
                <w:numId w:val="1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A15D01" w:rsidRDefault="00CA04BE" w:rsidP="004D6C2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Области применения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A15D01" w:rsidRDefault="00CA04BE" w:rsidP="00CA04BE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Флебология (лечение варикозных вен методом эндовенозной лазерной коагуляции)</w:t>
            </w:r>
          </w:p>
        </w:tc>
      </w:tr>
      <w:tr w:rsidR="00CA04BE" w:rsidRPr="00904EAF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04EAF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04EAF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904EAF">
              <w:rPr>
                <w:rFonts w:ascii="Arial" w:hAnsi="Arial" w:cs="Arial"/>
                <w:b/>
              </w:rPr>
              <w:t xml:space="preserve">Комплектность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904EAF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Аппарат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RPr="00730EA2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A15D01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1A0597">
              <w:rPr>
                <w:rFonts w:ascii="Arial" w:hAnsi="Arial" w:cs="Arial"/>
              </w:rPr>
              <w:t>волоконный инструмент</w:t>
            </w:r>
            <w:r>
              <w:rPr>
                <w:rFonts w:ascii="Arial" w:hAnsi="Arial" w:cs="Arial"/>
              </w:rPr>
              <w:t xml:space="preserve"> с плоским торцом</w:t>
            </w:r>
            <w:r w:rsidRPr="001A0597">
              <w:rPr>
                <w:rFonts w:ascii="Arial" w:hAnsi="Arial" w:cs="Arial"/>
              </w:rPr>
              <w:t>, диаметр кварцевой сердцевины  600мкм, SMA-905, длина 3м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730EA2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730EA2">
              <w:rPr>
                <w:rFonts w:ascii="Arial" w:hAnsi="Arial" w:cs="Arial"/>
              </w:rPr>
              <w:t>шт.</w:t>
            </w:r>
          </w:p>
        </w:tc>
      </w:tr>
      <w:tr w:rsidR="00CA04BE" w:rsidRPr="00730EA2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A15D01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A8493F">
              <w:rPr>
                <w:rFonts w:ascii="Arial" w:hAnsi="Arial" w:cs="Arial"/>
              </w:rPr>
              <w:t>олоконно-оптический инструмент диффузионного типа (с кольцевой диаграммой излучения)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730EA2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730EA2">
              <w:rPr>
                <w:rFonts w:ascii="Arial" w:hAnsi="Arial" w:cs="Arial"/>
              </w:rPr>
              <w:t xml:space="preserve"> шт.</w:t>
            </w:r>
          </w:p>
        </w:tc>
      </w:tr>
      <w:tr w:rsidR="00CA04BE" w:rsidRPr="007203EC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7203EC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7203EC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7203EC">
              <w:rPr>
                <w:rFonts w:ascii="Arial" w:hAnsi="Arial" w:cs="Arial"/>
              </w:rPr>
              <w:t>педаль ножная со съемным защитным кожухом, обеспечивающим защиту от непреднамеренного нажатия на педаль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7203EC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Карточка-визуализатор ИК излучения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ручка-скалыватель волокна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стриппер для удаления защитного полимерного покрытия волокна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защитные очки</w:t>
            </w:r>
          </w:p>
          <w:p w:rsidR="00CA04BE" w:rsidRPr="00C6665C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Должны состоять</w:t>
            </w:r>
            <w:r w:rsidRPr="00C6665C">
              <w:rPr>
                <w:rFonts w:ascii="Arial" w:hAnsi="Arial" w:cs="Arial"/>
              </w:rPr>
              <w:t xml:space="preserve"> из пластмассовой оправы и светофильтров из  неорганического окрашенного оптического стекла.</w:t>
            </w:r>
          </w:p>
          <w:p w:rsidR="00CA04BE" w:rsidRPr="00C6665C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C6665C">
              <w:rPr>
                <w:rFonts w:ascii="Arial" w:hAnsi="Arial" w:cs="Arial"/>
              </w:rPr>
              <w:t>Перекрываемая область λ = 970–2500нм.</w:t>
            </w:r>
          </w:p>
          <w:p w:rsidR="00CA04BE" w:rsidRPr="00C6665C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C6665C">
              <w:rPr>
                <w:rFonts w:ascii="Arial" w:hAnsi="Arial" w:cs="Arial"/>
              </w:rPr>
              <w:t>Оптическая плотность защитных светофильтров– 5+ OD.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Должны иметь декларацию </w:t>
            </w:r>
            <w:r w:rsidRPr="00C6665C">
              <w:rPr>
                <w:rFonts w:ascii="Arial" w:hAnsi="Arial" w:cs="Arial"/>
              </w:rPr>
              <w:t>соответствия.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tabs>
                <w:tab w:val="left" w:pos="360"/>
              </w:tabs>
              <w:snapToGrid w:val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D68E5">
              <w:rPr>
                <w:rFonts w:ascii="Arial" w:hAnsi="Arial" w:cs="Arial"/>
              </w:rPr>
              <w:t>кабель п</w:t>
            </w:r>
            <w:r>
              <w:rPr>
                <w:rFonts w:ascii="Arial" w:hAnsi="Arial" w:cs="Arial"/>
              </w:rPr>
              <w:t>итания сетевой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Тех.характеристики, эксплуатационные свойства и сервисные функции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лазера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Полупроводниковый на отдельных лазерных диодах</w:t>
            </w:r>
            <w:r w:rsidRPr="002D68E5">
              <w:rPr>
                <w:rFonts w:ascii="Arial" w:hAnsi="Arial" w:cs="Arial"/>
              </w:rPr>
              <w:t xml:space="preserve"> с пространственным (</w:t>
            </w:r>
            <w:r>
              <w:rPr>
                <w:rFonts w:ascii="Arial" w:hAnsi="Arial" w:cs="Arial"/>
              </w:rPr>
              <w:t>безволоконным</w:t>
            </w:r>
            <w:r w:rsidRPr="002D68E5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суммированием лазерного излучения, что обеспечивает стабильность работы </w:t>
            </w:r>
          </w:p>
        </w:tc>
      </w:tr>
      <w:tr w:rsidR="00CA04BE" w:rsidRPr="00A017E5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7B7A56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7B7A56">
              <w:rPr>
                <w:rFonts w:ascii="Arial" w:hAnsi="Arial" w:cs="Arial"/>
              </w:rPr>
              <w:t>Неконтактный способ передачи лазерно</w:t>
            </w:r>
            <w:r>
              <w:rPr>
                <w:rFonts w:ascii="Arial" w:hAnsi="Arial" w:cs="Arial"/>
              </w:rPr>
              <w:t xml:space="preserve">го излучения в рабочий световод, </w:t>
            </w:r>
            <w:r w:rsidRPr="007B7A56">
              <w:rPr>
                <w:rFonts w:ascii="Arial" w:hAnsi="Arial" w:cs="Arial"/>
              </w:rPr>
              <w:t>обеспечива</w:t>
            </w:r>
            <w:r>
              <w:rPr>
                <w:rFonts w:ascii="Arial" w:hAnsi="Arial" w:cs="Arial"/>
              </w:rPr>
              <w:t>ющий</w:t>
            </w:r>
            <w:r w:rsidRPr="007B7A56">
              <w:rPr>
                <w:rFonts w:ascii="Arial" w:hAnsi="Arial" w:cs="Arial"/>
              </w:rPr>
              <w:t xml:space="preserve"> защиту оптических разъемов лазера и световодных инструментов 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A017E5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</w:t>
            </w:r>
          </w:p>
        </w:tc>
      </w:tr>
      <w:tr w:rsidR="00CA04BE" w:rsidRPr="005E45DC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860A44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860A44">
              <w:rPr>
                <w:rFonts w:ascii="Arial" w:hAnsi="Arial" w:cs="Arial"/>
              </w:rPr>
              <w:t>Длина волны рабочего излучения, мкм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5E45DC" w:rsidRDefault="00CA04BE" w:rsidP="004D6C2F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В диапазоне от 1,45</w:t>
            </w:r>
            <w:r w:rsidRPr="005E45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± 3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Мощность лазерного излучения регулируется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диапазоне от 1 </w:t>
            </w:r>
            <w:r w:rsidRPr="00860A44">
              <w:rPr>
                <w:rFonts w:ascii="Arial" w:hAnsi="Arial" w:cs="Arial"/>
              </w:rPr>
              <w:t>Вт</w:t>
            </w:r>
            <w:r>
              <w:rPr>
                <w:rFonts w:ascii="Arial" w:hAnsi="Arial" w:cs="Arial"/>
              </w:rPr>
              <w:t xml:space="preserve"> до 10Вт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Система передачи излучения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оптическое волокно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Числовая апертура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более 0,22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D6533">
              <w:rPr>
                <w:rFonts w:ascii="Arial" w:hAnsi="Arial" w:cs="Arial"/>
              </w:rPr>
              <w:t>Временной режим работы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2D6533" w:rsidRDefault="00CA04BE" w:rsidP="004D6C2F">
            <w:pPr>
              <w:pStyle w:val="Iauiue1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D6533">
              <w:rPr>
                <w:rFonts w:ascii="Arial" w:hAnsi="Arial" w:cs="Arial"/>
                <w:sz w:val="22"/>
                <w:szCs w:val="22"/>
                <w:lang w:eastAsia="ar-SA"/>
              </w:rPr>
              <w:t>Непрерывный, импульсный,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D6533">
              <w:rPr>
                <w:rFonts w:ascii="Arial" w:hAnsi="Arial" w:cs="Arial"/>
              </w:rPr>
              <w:t xml:space="preserve"> импульсно-периодический</w:t>
            </w:r>
          </w:p>
        </w:tc>
      </w:tr>
      <w:tr w:rsidR="00CA04BE" w:rsidRPr="005E45DC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Прицельный лазер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5E45DC" w:rsidRDefault="00CA04BE" w:rsidP="004D6C2F">
            <w:pPr>
              <w:pStyle w:val="Iauiue1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E45DC">
              <w:rPr>
                <w:rFonts w:ascii="Arial" w:hAnsi="Arial" w:cs="Arial"/>
                <w:sz w:val="22"/>
                <w:szCs w:val="22"/>
                <w:lang w:eastAsia="ar-SA"/>
              </w:rPr>
              <w:t xml:space="preserve">длина волны в диапазоне от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635нм</w:t>
            </w:r>
            <w:r w:rsidRPr="005E45D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до 670нм (красный)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Плавная регулировка яркости прицельного лазера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pStyle w:val="Iauiue1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Минимальный диаметр сердцевины волокна, не более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300мкм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Тип разъема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SMA</w:t>
            </w:r>
            <w:r>
              <w:rPr>
                <w:rFonts w:ascii="Arial" w:hAnsi="Arial" w:cs="Arial"/>
              </w:rPr>
              <w:t xml:space="preserve">-905, обеспечивающий подключение стандартных инструментов импортного и отечественного производства 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Время установления рабочего режима аппарата, не более, сек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A04BE" w:rsidRPr="002655FD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2655FD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655FD">
              <w:rPr>
                <w:rFonts w:ascii="Arial" w:hAnsi="Arial" w:cs="Arial"/>
              </w:rPr>
              <w:t>Тип дисплея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2655FD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Цветной графический дисплей (</w:t>
            </w:r>
            <w:r w:rsidRPr="002655FD">
              <w:rPr>
                <w:rFonts w:ascii="Arial" w:hAnsi="Arial" w:cs="Arial"/>
              </w:rPr>
              <w:t>TFT</w:t>
            </w:r>
            <w:r>
              <w:rPr>
                <w:rFonts w:ascii="Arial" w:hAnsi="Arial" w:cs="Arial"/>
              </w:rPr>
              <w:t xml:space="preserve">  </w:t>
            </w:r>
            <w:r w:rsidRPr="002655FD">
              <w:rPr>
                <w:rFonts w:ascii="Arial" w:hAnsi="Arial" w:cs="Arial"/>
              </w:rPr>
              <w:t>LCD</w:t>
            </w:r>
            <w:r>
              <w:rPr>
                <w:rFonts w:ascii="Arial" w:hAnsi="Arial" w:cs="Arial"/>
              </w:rPr>
              <w:t xml:space="preserve">) с диагональю не менее  </w:t>
            </w:r>
            <w:smartTag w:uri="urn:schemas-microsoft-com:office:smarttags" w:element="metricconverter">
              <w:smartTagPr>
                <w:attr w:name="ProductID" w:val="5,7”"/>
              </w:smartTagPr>
              <w:r>
                <w:rPr>
                  <w:rFonts w:ascii="Arial" w:hAnsi="Arial" w:cs="Arial"/>
                </w:rPr>
                <w:t>5,7</w:t>
              </w:r>
              <w:r w:rsidRPr="002655FD">
                <w:rPr>
                  <w:rFonts w:ascii="Arial" w:hAnsi="Arial" w:cs="Arial"/>
                </w:rPr>
                <w:t>”</w:t>
              </w:r>
            </w:smartTag>
            <w:r>
              <w:rPr>
                <w:rFonts w:ascii="Arial" w:hAnsi="Arial" w:cs="Arial"/>
              </w:rPr>
              <w:t xml:space="preserve"> 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Многостраничное меню пользовательского интерфейса: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меню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Непрерывный режим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Импульсный режим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Смешанный режим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2655FD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Выбор рабочих параметров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Цветной индикатор с панелью типа «тач-скрин»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Изменение параметров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Поворотный регулятор 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Цифровая и графическая индикация,  регулировка параметров:</w:t>
            </w:r>
          </w:p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  <w:p w:rsidR="00CA04BE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мощность лазерного излучения</w:t>
            </w:r>
            <w:r w:rsidRPr="002D6533">
              <w:rPr>
                <w:rFonts w:ascii="Arial" w:hAnsi="Arial" w:cs="Arial"/>
                <w:bCs/>
              </w:rPr>
              <w:t xml:space="preserve"> </w:t>
            </w:r>
          </w:p>
          <w:p w:rsidR="00CA04BE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длительность импульса излучения</w:t>
            </w:r>
          </w:p>
          <w:p w:rsidR="00CA04BE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интервал между импульсами</w:t>
            </w:r>
          </w:p>
          <w:p w:rsidR="00CA04BE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экспозиция лазерного излучения </w:t>
            </w:r>
          </w:p>
          <w:p w:rsidR="00CA04BE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суммарное время лазерного излучения</w:t>
            </w:r>
          </w:p>
          <w:p w:rsidR="00CA04BE" w:rsidRPr="002D6533" w:rsidRDefault="00CA04BE" w:rsidP="004D6C2F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суммарная доза энергии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Цифровая индикация </w:t>
            </w:r>
            <w:r w:rsidRPr="00922E31">
              <w:rPr>
                <w:rFonts w:ascii="Arial" w:hAnsi="Arial" w:cs="Arial"/>
              </w:rPr>
              <w:t>параметров:</w:t>
            </w:r>
          </w:p>
          <w:p w:rsidR="00CA04BE" w:rsidRPr="00922E31" w:rsidRDefault="00CA04BE" w:rsidP="004D6C2F">
            <w:pPr>
              <w:jc w:val="center"/>
              <w:rPr>
                <w:rFonts w:ascii="Arial" w:hAnsi="Arial" w:cs="Arial"/>
              </w:rPr>
            </w:pPr>
          </w:p>
          <w:p w:rsidR="00CA04BE" w:rsidRPr="00922E31" w:rsidRDefault="00CA04BE" w:rsidP="004D6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922E31">
              <w:rPr>
                <w:rFonts w:ascii="Arial" w:hAnsi="Arial" w:cs="Arial"/>
              </w:rPr>
              <w:t>энергия импульса</w:t>
            </w:r>
          </w:p>
          <w:p w:rsidR="00CA04BE" w:rsidRDefault="00CA04BE" w:rsidP="004D6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922E31">
              <w:rPr>
                <w:rFonts w:ascii="Arial" w:hAnsi="Arial" w:cs="Arial"/>
              </w:rPr>
              <w:t xml:space="preserve">счетчик импульсов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Звуковая и графическая индикация:</w:t>
            </w:r>
          </w:p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</w:p>
          <w:p w:rsidR="00CA04BE" w:rsidRDefault="00CA04BE" w:rsidP="004D6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режимы  ПОДГОТОВКА/ГОТОВ</w:t>
            </w:r>
          </w:p>
          <w:p w:rsidR="00CA04BE" w:rsidRDefault="00CA04BE" w:rsidP="004D6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работа лазерного излучения</w:t>
            </w:r>
          </w:p>
          <w:p w:rsidR="00CA04BE" w:rsidRDefault="00CA04BE" w:rsidP="004D6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922E31">
              <w:rPr>
                <w:rFonts w:ascii="Arial" w:hAnsi="Arial" w:cs="Arial"/>
              </w:rPr>
              <w:t>яркость прицельного лазера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22E31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Плавная регулировка уровня громкости звуковой индикации работы лазерного излучения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Возможность задавать время экспозиции лазерного излучения   от 1с до 6 часов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BE" w:rsidRDefault="00CA04BE" w:rsidP="004D6C2F">
            <w:pPr>
              <w:tabs>
                <w:tab w:val="left" w:pos="1134"/>
              </w:tabs>
              <w:snapToGrid w:val="0"/>
              <w:spacing w:before="40" w:after="40"/>
              <w:ind w:left="20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длительность импульса излучения, сек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BE" w:rsidRDefault="00CA04BE" w:rsidP="004D6C2F">
            <w:pPr>
              <w:tabs>
                <w:tab w:val="left" w:pos="1134"/>
              </w:tabs>
              <w:snapToGrid w:val="0"/>
              <w:spacing w:before="40" w:after="40"/>
              <w:ind w:left="-14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0,01 - 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длительность интервала (промежутка между импульсами), сек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0.01 - 1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Длительность экспозиции, сек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0,01 – 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, непрерывно.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Воздушное охлаждение лазера с автоматическим изменением потока воздуха в зависимости от интенсивности работы лазера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Мощность прицельного лазера, мВт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Регулируемая от 0 до 1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Автоматическое тестирование аппарата  на наличие ошибок в системе управления при включении и в процессе работы.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RPr="002D68E5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2D68E5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2D68E5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D68E5">
              <w:rPr>
                <w:rFonts w:ascii="Arial" w:hAnsi="Arial" w:cs="Arial"/>
              </w:rPr>
              <w:t xml:space="preserve">Возможность установки второго </w:t>
            </w:r>
            <w:r>
              <w:rPr>
                <w:rFonts w:ascii="Arial" w:hAnsi="Arial" w:cs="Arial"/>
              </w:rPr>
              <w:t xml:space="preserve">рабочего </w:t>
            </w:r>
            <w:r w:rsidRPr="002D68E5">
              <w:rPr>
                <w:rFonts w:ascii="Arial" w:hAnsi="Arial" w:cs="Arial"/>
              </w:rPr>
              <w:t xml:space="preserve">независимого лазерного канала с длиной волны от 635нм до </w:t>
            </w:r>
            <w:r>
              <w:rPr>
                <w:rFonts w:ascii="Arial" w:hAnsi="Arial" w:cs="Arial"/>
              </w:rPr>
              <w:t>1560</w:t>
            </w:r>
            <w:r w:rsidRPr="002D68E5">
              <w:rPr>
                <w:rFonts w:ascii="Arial" w:hAnsi="Arial" w:cs="Arial"/>
              </w:rPr>
              <w:t>нм для сочетанного воздействия</w:t>
            </w:r>
            <w:r>
              <w:rPr>
                <w:rFonts w:ascii="Arial" w:hAnsi="Arial" w:cs="Arial"/>
              </w:rPr>
              <w:t xml:space="preserve"> излучений</w:t>
            </w:r>
            <w:r w:rsidRPr="002D68E5">
              <w:rPr>
                <w:rFonts w:ascii="Arial" w:hAnsi="Arial" w:cs="Arial"/>
              </w:rPr>
              <w:t xml:space="preserve"> с разными длинами волн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2D68E5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2D68E5">
              <w:rPr>
                <w:rFonts w:ascii="Arial" w:hAnsi="Arial" w:cs="Arial"/>
              </w:rPr>
              <w:t>наличие</w:t>
            </w:r>
          </w:p>
        </w:tc>
      </w:tr>
      <w:tr w:rsidR="00CA04BE" w:rsidRPr="00665BB3" w:rsidTr="00171061">
        <w:trPr>
          <w:trHeight w:val="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665BB3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665BB3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665BB3">
              <w:rPr>
                <w:rFonts w:ascii="Arial" w:hAnsi="Arial"/>
              </w:rPr>
              <w:t>Светопропускание волоконного инструмента, %, не менее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665BB3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665BB3">
              <w:rPr>
                <w:rFonts w:ascii="Arial" w:hAnsi="Arial" w:cs="Arial"/>
              </w:rPr>
              <w:t>80</w:t>
            </w:r>
          </w:p>
        </w:tc>
      </w:tr>
      <w:tr w:rsidR="00CA04BE" w:rsidTr="00171061">
        <w:trPr>
          <w:trHeight w:val="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Габаритные размеры лазера, не более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более 245х180х305</w:t>
            </w:r>
          </w:p>
        </w:tc>
      </w:tr>
      <w:tr w:rsidR="00CA04BE" w:rsidTr="00171061">
        <w:trPr>
          <w:trHeight w:val="4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Вес лазера без упаковки, не более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более  5кг.</w:t>
            </w:r>
          </w:p>
        </w:tc>
      </w:tr>
      <w:tr w:rsidR="00CA04BE" w:rsidRPr="00920243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20243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20243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920243">
              <w:rPr>
                <w:rFonts w:ascii="Arial" w:hAnsi="Arial" w:cs="Arial"/>
                <w:b/>
              </w:rPr>
              <w:t>Электропитание лазера: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920243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Напряжение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100 до 240В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Частота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50/60Гц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Мощность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более 200Вт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Общие требования: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CA04BE" w:rsidRPr="0095054F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5054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5054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95054F">
              <w:rPr>
                <w:rFonts w:ascii="Arial" w:hAnsi="Arial" w:cs="Arial"/>
              </w:rPr>
              <w:t>Регистрационное удостоверение Федеральной службы по надзору в сфере здравоохранения и социального развития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95054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95054F"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 или декларация  соответствия Госстандарта России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Инструкция по эксплуатации на русском языке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Гарантия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менее 36 месяцев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Обучение  врача (мастер-класс)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менее 2-х дней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предоставления гарантии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 всю продукцию, кроме расходных </w:t>
            </w:r>
            <w:r>
              <w:rPr>
                <w:rFonts w:ascii="Arial" w:hAnsi="Arial" w:cs="Arial"/>
              </w:rPr>
              <w:lastRenderedPageBreak/>
              <w:t>материалов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Постгарантийное обслуживание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AB1C5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Диспенсер инфильтрационный </w:t>
            </w:r>
            <w:r>
              <w:rPr>
                <w:rFonts w:ascii="Arial" w:hAnsi="Arial" w:cs="Arial"/>
                <w:lang w:val="en-US"/>
              </w:rPr>
              <w:t>DP</w:t>
            </w:r>
            <w:r w:rsidRPr="00AB1C5F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с педалью управления плавным изменением степени инфильтрации. Принадлежности для диспенсера инфильтрационного – 5 уп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</w:t>
            </w:r>
          </w:p>
        </w:tc>
      </w:tr>
      <w:tr w:rsidR="00CA04BE" w:rsidRPr="0095054F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95054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95054F">
              <w:rPr>
                <w:rFonts w:ascii="Arial" w:hAnsi="Arial" w:cs="Arial"/>
              </w:rPr>
              <w:t>Регистрационное удостоверение Федеральной службы по надзору в сфере здравоохранения и социального развития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Pr="0095054F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95054F"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 или декларация  соответствия Госстандарта России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Инструкция по эксплуатации на русском языке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Гарантия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менее 12 месяцев</w:t>
            </w:r>
          </w:p>
        </w:tc>
      </w:tr>
      <w:tr w:rsidR="00CA04BE" w:rsidTr="00171061">
        <w:trPr>
          <w:trHeight w:val="4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Pr="003D77D0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3D77D0">
              <w:rPr>
                <w:rFonts w:ascii="Arial" w:hAnsi="Arial" w:cs="Arial"/>
              </w:rPr>
              <w:t>Электромеханический экстрактор волоконно-оптического инструмента, синхронизированный с работой лазерного аппарата</w:t>
            </w:r>
          </w:p>
          <w:p w:rsidR="00CA04BE" w:rsidRPr="003D77D0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3D77D0">
              <w:rPr>
                <w:rFonts w:ascii="Arial" w:hAnsi="Arial" w:cs="Arial"/>
              </w:rPr>
              <w:t>- комплектация: экстрактор; кабель для подключения к лазерному аппарату; сетевой шнур</w:t>
            </w:r>
          </w:p>
          <w:p w:rsidR="00CA04BE" w:rsidRPr="003D77D0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3D77D0">
              <w:rPr>
                <w:rFonts w:ascii="Arial" w:hAnsi="Arial" w:cs="Arial"/>
              </w:rPr>
              <w:t>- скорость экстракции волоконно-оптического инструмента мм/сек: 0,5; 0,75; 1; 1,5; 2; 3</w:t>
            </w:r>
          </w:p>
          <w:p w:rsidR="00CA04BE" w:rsidRPr="003D77D0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3D77D0">
              <w:rPr>
                <w:rFonts w:ascii="Arial" w:hAnsi="Arial" w:cs="Arial"/>
              </w:rPr>
              <w:t>- возможность предварительного позиционирования волоконно-оптического инструмента для обеспечения синхронизации работы лазера с экстрактором</w:t>
            </w:r>
          </w:p>
          <w:p w:rsidR="00CA04BE" w:rsidRPr="002D68E5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 w:rsidRPr="003D77D0">
              <w:rPr>
                <w:rFonts w:ascii="Arial" w:hAnsi="Arial" w:cs="Arial"/>
              </w:rPr>
              <w:t>- к работе допускаются волоконно-оптические инструменты с внешним диаметром от 0,1 до 4м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171061" w:rsidTr="00171061">
        <w:trPr>
          <w:trHeight w:val="6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Гарантия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4BE" w:rsidRDefault="00CA04BE" w:rsidP="004D6C2F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менее 12 месяцев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E93BD1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5102D0B"/>
    <w:multiLevelType w:val="hybridMultilevel"/>
    <w:tmpl w:val="54583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5F0"/>
    <w:rsid w:val="000643AF"/>
    <w:rsid w:val="000C0F30"/>
    <w:rsid w:val="001553AE"/>
    <w:rsid w:val="00171061"/>
    <w:rsid w:val="001D2602"/>
    <w:rsid w:val="001F2363"/>
    <w:rsid w:val="002301BC"/>
    <w:rsid w:val="00270954"/>
    <w:rsid w:val="002C1A9C"/>
    <w:rsid w:val="003012D5"/>
    <w:rsid w:val="00345AC7"/>
    <w:rsid w:val="00362D7A"/>
    <w:rsid w:val="003A2CE8"/>
    <w:rsid w:val="0042003D"/>
    <w:rsid w:val="004A1B8F"/>
    <w:rsid w:val="004F03C5"/>
    <w:rsid w:val="00585D82"/>
    <w:rsid w:val="005C79DC"/>
    <w:rsid w:val="005F2D7F"/>
    <w:rsid w:val="00602DBE"/>
    <w:rsid w:val="0063455C"/>
    <w:rsid w:val="006409D8"/>
    <w:rsid w:val="006752B2"/>
    <w:rsid w:val="006A0031"/>
    <w:rsid w:val="00727A9B"/>
    <w:rsid w:val="00773796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07A33"/>
    <w:rsid w:val="00954F98"/>
    <w:rsid w:val="00970FCC"/>
    <w:rsid w:val="00985929"/>
    <w:rsid w:val="009B1223"/>
    <w:rsid w:val="009C6A9B"/>
    <w:rsid w:val="009F605F"/>
    <w:rsid w:val="00A178EC"/>
    <w:rsid w:val="00A37099"/>
    <w:rsid w:val="00AC5E5A"/>
    <w:rsid w:val="00B7259F"/>
    <w:rsid w:val="00B75B31"/>
    <w:rsid w:val="00B92B88"/>
    <w:rsid w:val="00BA517B"/>
    <w:rsid w:val="00BD55C9"/>
    <w:rsid w:val="00C0192C"/>
    <w:rsid w:val="00C116F1"/>
    <w:rsid w:val="00C1186A"/>
    <w:rsid w:val="00C315B8"/>
    <w:rsid w:val="00C541CC"/>
    <w:rsid w:val="00C64841"/>
    <w:rsid w:val="00C95224"/>
    <w:rsid w:val="00CA04BE"/>
    <w:rsid w:val="00CC416E"/>
    <w:rsid w:val="00D51DEE"/>
    <w:rsid w:val="00DB2EE0"/>
    <w:rsid w:val="00DC652B"/>
    <w:rsid w:val="00DC7855"/>
    <w:rsid w:val="00DE2CD7"/>
    <w:rsid w:val="00E210AF"/>
    <w:rsid w:val="00E2182D"/>
    <w:rsid w:val="00E40044"/>
    <w:rsid w:val="00E5327B"/>
    <w:rsid w:val="00E8783E"/>
    <w:rsid w:val="00E93BD1"/>
    <w:rsid w:val="00EA1EB6"/>
    <w:rsid w:val="00F27F8E"/>
    <w:rsid w:val="00F5474C"/>
    <w:rsid w:val="00F9738A"/>
    <w:rsid w:val="00FA00E2"/>
    <w:rsid w:val="00FC4476"/>
    <w:rsid w:val="00FE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Iauiue1">
    <w:name w:val="Iau?iue1"/>
    <w:rsid w:val="006A0031"/>
    <w:pPr>
      <w:widowControl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Iauiue1">
    <w:name w:val="Iau?iue1"/>
    <w:rsid w:val="006A0031"/>
    <w:pPr>
      <w:widowControl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2016-11-11T08:22:00Z</cp:lastPrinted>
  <dcterms:created xsi:type="dcterms:W3CDTF">2016-12-29T04:34:00Z</dcterms:created>
  <dcterms:modified xsi:type="dcterms:W3CDTF">2016-12-29T10:51:00Z</dcterms:modified>
</cp:coreProperties>
</file>