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2231" w:rsidRPr="00117D5D" w:rsidRDefault="007F2231" w:rsidP="007F2231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</w:pPr>
      <w:r w:rsidRPr="00117D5D"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  <w:t>РАЗДЕЛ III. ТЕХНИЧЕСКОЕ ЗАДАНИЕ</w:t>
      </w:r>
    </w:p>
    <w:p w:rsidR="007F2231" w:rsidRPr="00117D5D" w:rsidRDefault="007F2231" w:rsidP="007F2231">
      <w:pPr>
        <w:spacing w:after="0"/>
      </w:pPr>
    </w:p>
    <w:p w:rsidR="007F2231" w:rsidRPr="00117D5D" w:rsidRDefault="007F2231" w:rsidP="007F223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117D5D">
        <w:rPr>
          <w:rFonts w:ascii="Times New Roman" w:hAnsi="Times New Roman"/>
          <w:b/>
          <w:sz w:val="24"/>
          <w:szCs w:val="24"/>
        </w:rPr>
        <w:t xml:space="preserve">Закупка состоит из </w:t>
      </w:r>
      <w:r>
        <w:rPr>
          <w:rFonts w:ascii="Times New Roman" w:hAnsi="Times New Roman"/>
          <w:b/>
          <w:sz w:val="24"/>
          <w:szCs w:val="24"/>
        </w:rPr>
        <w:t>1</w:t>
      </w:r>
      <w:r w:rsidRPr="00117D5D">
        <w:rPr>
          <w:rFonts w:ascii="Times New Roman" w:hAnsi="Times New Roman"/>
          <w:b/>
          <w:sz w:val="24"/>
          <w:szCs w:val="24"/>
        </w:rPr>
        <w:t xml:space="preserve"> лот</w:t>
      </w:r>
      <w:r>
        <w:rPr>
          <w:rFonts w:ascii="Times New Roman" w:hAnsi="Times New Roman"/>
          <w:b/>
          <w:sz w:val="24"/>
          <w:szCs w:val="24"/>
        </w:rPr>
        <w:t>а</w:t>
      </w:r>
      <w:r w:rsidRPr="00117D5D">
        <w:rPr>
          <w:rFonts w:ascii="Times New Roman" w:hAnsi="Times New Roman"/>
          <w:b/>
          <w:sz w:val="24"/>
          <w:szCs w:val="24"/>
        </w:rPr>
        <w:t>.</w:t>
      </w:r>
    </w:p>
    <w:p w:rsidR="007F2231" w:rsidRPr="00117D5D" w:rsidRDefault="007F2231" w:rsidP="007F223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17D5D">
        <w:rPr>
          <w:rFonts w:ascii="Times New Roman" w:hAnsi="Times New Roman" w:cs="Times New Roman"/>
          <w:b/>
          <w:sz w:val="24"/>
          <w:szCs w:val="24"/>
          <w:u w:val="single"/>
        </w:rPr>
        <w:t>Общие требования к поставляемой продукции:</w:t>
      </w:r>
    </w:p>
    <w:p w:rsidR="007F2231" w:rsidRPr="00117D5D" w:rsidRDefault="007F2231" w:rsidP="007F22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7D5D">
        <w:rPr>
          <w:rFonts w:ascii="Times New Roman" w:hAnsi="Times New Roman" w:cs="Times New Roman"/>
          <w:sz w:val="24"/>
          <w:szCs w:val="24"/>
        </w:rPr>
        <w:t>1</w:t>
      </w:r>
      <w:r w:rsidR="00FF0BFA">
        <w:rPr>
          <w:rFonts w:ascii="Times New Roman" w:hAnsi="Times New Roman" w:cs="Times New Roman"/>
          <w:sz w:val="24"/>
          <w:szCs w:val="24"/>
        </w:rPr>
        <w:t>)</w:t>
      </w:r>
      <w:r w:rsidR="00FF0BFA" w:rsidRPr="00FF0BFA">
        <w:rPr>
          <w:rFonts w:ascii="Times New Roman" w:hAnsi="Times New Roman" w:cs="Times New Roman"/>
          <w:sz w:val="24"/>
          <w:szCs w:val="24"/>
        </w:rPr>
        <w:t xml:space="preserve"> </w:t>
      </w:r>
      <w:r w:rsidRPr="00117D5D">
        <w:rPr>
          <w:rFonts w:ascii="Times New Roman" w:hAnsi="Times New Roman" w:cs="Times New Roman"/>
          <w:sz w:val="24"/>
          <w:szCs w:val="24"/>
        </w:rPr>
        <w:t xml:space="preserve">При поставке </w:t>
      </w:r>
      <w:r w:rsidR="00FF0BFA" w:rsidRPr="00117D5D">
        <w:rPr>
          <w:rFonts w:ascii="Times New Roman" w:hAnsi="Times New Roman" w:cs="Times New Roman"/>
          <w:sz w:val="24"/>
          <w:szCs w:val="24"/>
        </w:rPr>
        <w:t>в</w:t>
      </w:r>
      <w:r w:rsidR="00FF0BFA">
        <w:rPr>
          <w:rFonts w:ascii="Times New Roman" w:hAnsi="Times New Roman" w:cs="Times New Roman"/>
          <w:sz w:val="24"/>
          <w:szCs w:val="24"/>
        </w:rPr>
        <w:t xml:space="preserve">есь товар </w:t>
      </w:r>
      <w:r w:rsidRPr="00117D5D">
        <w:rPr>
          <w:rFonts w:ascii="Times New Roman" w:hAnsi="Times New Roman" w:cs="Times New Roman"/>
          <w:sz w:val="24"/>
          <w:szCs w:val="24"/>
        </w:rPr>
        <w:t>долж</w:t>
      </w:r>
      <w:r w:rsidR="00FF0BFA">
        <w:rPr>
          <w:rFonts w:ascii="Times New Roman" w:hAnsi="Times New Roman" w:cs="Times New Roman"/>
          <w:sz w:val="24"/>
          <w:szCs w:val="24"/>
        </w:rPr>
        <w:t xml:space="preserve">ен </w:t>
      </w:r>
      <w:r w:rsidRPr="00117D5D">
        <w:rPr>
          <w:rFonts w:ascii="Times New Roman" w:hAnsi="Times New Roman" w:cs="Times New Roman"/>
          <w:sz w:val="24"/>
          <w:szCs w:val="24"/>
        </w:rPr>
        <w:t xml:space="preserve">сопровождаться документами производителя </w:t>
      </w:r>
      <w:r w:rsidR="00FF0BFA">
        <w:rPr>
          <w:rFonts w:ascii="Times New Roman" w:hAnsi="Times New Roman" w:cs="Times New Roman"/>
          <w:sz w:val="24"/>
          <w:szCs w:val="24"/>
        </w:rPr>
        <w:t xml:space="preserve">- </w:t>
      </w:r>
      <w:r w:rsidR="00FF0BFA" w:rsidRPr="00FF0BFA">
        <w:rPr>
          <w:rFonts w:ascii="Times New Roman" w:hAnsi="Times New Roman" w:cs="Times New Roman"/>
          <w:sz w:val="24"/>
          <w:szCs w:val="24"/>
        </w:rPr>
        <w:t>регистрационным удостоверением и сертификатом соответствия с указанием его существенных технических характеристик</w:t>
      </w:r>
      <w:r w:rsidRPr="00117D5D">
        <w:rPr>
          <w:rFonts w:ascii="Times New Roman" w:hAnsi="Times New Roman" w:cs="Times New Roman"/>
          <w:sz w:val="24"/>
          <w:szCs w:val="24"/>
        </w:rPr>
        <w:t>, сроков годности. Все документы должны быть оформлены на русском языке или с переводом на русский язык.</w:t>
      </w:r>
    </w:p>
    <w:p w:rsidR="007F2231" w:rsidRPr="00117D5D" w:rsidRDefault="007F2231" w:rsidP="007F22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7D5D">
        <w:rPr>
          <w:rFonts w:ascii="Times New Roman" w:hAnsi="Times New Roman" w:cs="Times New Roman"/>
          <w:sz w:val="24"/>
          <w:szCs w:val="24"/>
        </w:rPr>
        <w:t>2) В комплект поставки продукции должны входить все необходимые материалы, комплектующие и принадлежности в соответствии с ее функциональным назначением и требованиями технического задания.</w:t>
      </w:r>
    </w:p>
    <w:p w:rsidR="007F2231" w:rsidRDefault="007F2231" w:rsidP="007F22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7D5D">
        <w:rPr>
          <w:rFonts w:ascii="Times New Roman" w:hAnsi="Times New Roman" w:cs="Times New Roman"/>
          <w:sz w:val="24"/>
          <w:szCs w:val="24"/>
        </w:rPr>
        <w:t xml:space="preserve">3) Вся продукция должна быть </w:t>
      </w:r>
      <w:r>
        <w:rPr>
          <w:rFonts w:ascii="Times New Roman" w:hAnsi="Times New Roman" w:cs="Times New Roman"/>
          <w:sz w:val="24"/>
          <w:szCs w:val="24"/>
        </w:rPr>
        <w:t>новой, ранее не использованной.</w:t>
      </w:r>
    </w:p>
    <w:p w:rsidR="007F2231" w:rsidRDefault="007F2231" w:rsidP="007F22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7D5D">
        <w:rPr>
          <w:rFonts w:ascii="Times New Roman" w:hAnsi="Times New Roman" w:cs="Times New Roman"/>
          <w:sz w:val="24"/>
          <w:szCs w:val="24"/>
        </w:rPr>
        <w:t>4) Продукция должна быть разрешена к применению на территории Российской Федерации.</w:t>
      </w:r>
    </w:p>
    <w:p w:rsidR="007F2231" w:rsidRDefault="007F2231" w:rsidP="007F22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5)</w:t>
      </w:r>
      <w:r w:rsidRPr="00E46388">
        <w:t xml:space="preserve"> </w:t>
      </w:r>
      <w:r w:rsidRPr="00E46388">
        <w:rPr>
          <w:rFonts w:ascii="Times New Roman" w:hAnsi="Times New Roman" w:cs="Times New Roman"/>
          <w:sz w:val="24"/>
          <w:szCs w:val="24"/>
        </w:rPr>
        <w:t xml:space="preserve">Поставка Товара осуществляется собственными силами и средствами Поставщика на склад Покупателя, расположенный по адресу: 453264, РБ, г. Салават, </w:t>
      </w:r>
      <w:proofErr w:type="spellStart"/>
      <w:r w:rsidRPr="00E46388">
        <w:rPr>
          <w:rFonts w:ascii="Times New Roman" w:hAnsi="Times New Roman" w:cs="Times New Roman"/>
          <w:sz w:val="24"/>
          <w:szCs w:val="24"/>
        </w:rPr>
        <w:t>ул</w:t>
      </w:r>
      <w:proofErr w:type="gramStart"/>
      <w:r w:rsidRPr="00E46388">
        <w:rPr>
          <w:rFonts w:ascii="Times New Roman" w:hAnsi="Times New Roman" w:cs="Times New Roman"/>
          <w:sz w:val="24"/>
          <w:szCs w:val="24"/>
        </w:rPr>
        <w:t>.О</w:t>
      </w:r>
      <w:proofErr w:type="gramEnd"/>
      <w:r w:rsidRPr="00E46388">
        <w:rPr>
          <w:rFonts w:ascii="Times New Roman" w:hAnsi="Times New Roman" w:cs="Times New Roman"/>
          <w:sz w:val="24"/>
          <w:szCs w:val="24"/>
        </w:rPr>
        <w:t>ктябрьская</w:t>
      </w:r>
      <w:proofErr w:type="spellEnd"/>
      <w:r w:rsidRPr="00E46388">
        <w:rPr>
          <w:rFonts w:ascii="Times New Roman" w:hAnsi="Times New Roman" w:cs="Times New Roman"/>
          <w:sz w:val="24"/>
          <w:szCs w:val="24"/>
        </w:rPr>
        <w:t>, д.35</w:t>
      </w:r>
    </w:p>
    <w:p w:rsidR="007F2231" w:rsidRDefault="007F2231" w:rsidP="007F22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Срок годности Товара на момент поставки Поставщиком на склад Заказчика должен соответствовать следующим требованиям:</w:t>
      </w:r>
    </w:p>
    <w:p w:rsidR="007F2231" w:rsidRDefault="007F2231" w:rsidP="007F22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7949">
        <w:rPr>
          <w:rFonts w:ascii="Times New Roman" w:hAnsi="Times New Roman" w:cs="Times New Roman"/>
          <w:sz w:val="24"/>
          <w:szCs w:val="24"/>
        </w:rPr>
        <w:t xml:space="preserve">- препараты со сроком годности до </w:t>
      </w:r>
      <w:r>
        <w:rPr>
          <w:rFonts w:ascii="Times New Roman" w:hAnsi="Times New Roman" w:cs="Times New Roman"/>
          <w:sz w:val="24"/>
          <w:szCs w:val="24"/>
        </w:rPr>
        <w:t>6 месяцев</w:t>
      </w:r>
      <w:r w:rsidRPr="00AF7949">
        <w:rPr>
          <w:rFonts w:ascii="Times New Roman" w:hAnsi="Times New Roman" w:cs="Times New Roman"/>
          <w:sz w:val="24"/>
          <w:szCs w:val="24"/>
        </w:rPr>
        <w:t xml:space="preserve"> (включительно) должны поставляться с остаточным сроком годности  не менее 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AF7949">
        <w:rPr>
          <w:rFonts w:ascii="Times New Roman" w:hAnsi="Times New Roman" w:cs="Times New Roman"/>
          <w:sz w:val="24"/>
          <w:szCs w:val="24"/>
        </w:rPr>
        <w:t xml:space="preserve"> месяцев;</w:t>
      </w:r>
    </w:p>
    <w:p w:rsidR="007F2231" w:rsidRDefault="007F2231" w:rsidP="007F22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препараты со сроком годности до одного года (включительно) должны поставляться с остаточным сроком годности  не менее 9 месяцев; </w:t>
      </w:r>
    </w:p>
    <w:p w:rsidR="007F2231" w:rsidRDefault="007F2231" w:rsidP="007F22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препараты со сроком годности свыше 1 года до 2 лет (включительно) должны поставляться с остаточным сроком годности не менее 12 месяцев;</w:t>
      </w:r>
    </w:p>
    <w:p w:rsidR="007F2231" w:rsidRDefault="007F2231" w:rsidP="007F22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препараты со сроком годности свыше 2 лет до 3 лет (включительно) должны поставляться с остаточным сроком годности не менее 18 месяцев.</w:t>
      </w:r>
    </w:p>
    <w:p w:rsidR="009213DE" w:rsidRPr="009213DE" w:rsidRDefault="009213DE" w:rsidP="009213D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213DE">
        <w:rPr>
          <w:rFonts w:ascii="Times New Roman" w:eastAsia="Calibri" w:hAnsi="Times New Roman" w:cs="Times New Roman"/>
          <w:b/>
          <w:sz w:val="24"/>
          <w:szCs w:val="24"/>
        </w:rPr>
        <w:t xml:space="preserve">ЛОТ №1 </w:t>
      </w:r>
      <w:r w:rsidRPr="009213DE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Предмет договора: </w:t>
      </w:r>
      <w:r w:rsidR="00FF0BFA" w:rsidRPr="00FF0BFA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Поставка </w:t>
      </w:r>
      <w:r w:rsidR="001B7FC8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инъекций </w:t>
      </w:r>
      <w:r w:rsidR="00FF0BFA" w:rsidRPr="00FF0BFA">
        <w:rPr>
          <w:rFonts w:ascii="Times New Roman" w:eastAsia="Calibri" w:hAnsi="Times New Roman" w:cs="Times New Roman"/>
          <w:sz w:val="24"/>
          <w:szCs w:val="24"/>
          <w:lang w:eastAsia="ar-SA"/>
        </w:rPr>
        <w:t>для нужд ООО «</w:t>
      </w:r>
      <w:proofErr w:type="spellStart"/>
      <w:r w:rsidR="00FF0BFA" w:rsidRPr="00FF0BFA">
        <w:rPr>
          <w:rFonts w:ascii="Times New Roman" w:eastAsia="Calibri" w:hAnsi="Times New Roman" w:cs="Times New Roman"/>
          <w:sz w:val="24"/>
          <w:szCs w:val="24"/>
          <w:lang w:eastAsia="ar-SA"/>
        </w:rPr>
        <w:t>Медсервис</w:t>
      </w:r>
      <w:proofErr w:type="spellEnd"/>
      <w:r w:rsidR="00FF0BFA" w:rsidRPr="00FF0BFA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» </w:t>
      </w:r>
      <w:r w:rsidR="00CA0589">
        <w:rPr>
          <w:rFonts w:ascii="Times New Roman" w:eastAsia="Calibri" w:hAnsi="Times New Roman" w:cs="Times New Roman"/>
          <w:sz w:val="24"/>
          <w:szCs w:val="24"/>
          <w:lang w:eastAsia="ar-SA"/>
        </w:rPr>
        <w:t>в 2016 году</w:t>
      </w:r>
    </w:p>
    <w:p w:rsidR="009213DE" w:rsidRPr="009213DE" w:rsidRDefault="009213DE" w:rsidP="009213DE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213D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4899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9"/>
        <w:gridCol w:w="2611"/>
        <w:gridCol w:w="7805"/>
        <w:gridCol w:w="1418"/>
        <w:gridCol w:w="2126"/>
      </w:tblGrid>
      <w:tr w:rsidR="00BD5C34" w:rsidRPr="00117D5D" w:rsidTr="00BD5C34">
        <w:trPr>
          <w:trHeight w:val="70"/>
        </w:trPr>
        <w:tc>
          <w:tcPr>
            <w:tcW w:w="939" w:type="dxa"/>
            <w:shd w:val="clear" w:color="auto" w:fill="92CDDC" w:themeFill="accent5" w:themeFillTint="99"/>
            <w:noWrap/>
            <w:vAlign w:val="center"/>
            <w:hideMark/>
          </w:tcPr>
          <w:p w:rsidR="00BD5C34" w:rsidRPr="00117D5D" w:rsidRDefault="00BD5C34" w:rsidP="009B2D7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17D5D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№</w:t>
            </w:r>
          </w:p>
        </w:tc>
        <w:tc>
          <w:tcPr>
            <w:tcW w:w="2611" w:type="dxa"/>
            <w:shd w:val="clear" w:color="auto" w:fill="92CDDC" w:themeFill="accent5" w:themeFillTint="99"/>
            <w:vAlign w:val="center"/>
            <w:hideMark/>
          </w:tcPr>
          <w:p w:rsidR="00BD5C34" w:rsidRPr="00117D5D" w:rsidRDefault="00BD5C34" w:rsidP="009B2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117D5D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Наименование товара</w:t>
            </w:r>
          </w:p>
        </w:tc>
        <w:tc>
          <w:tcPr>
            <w:tcW w:w="7805" w:type="dxa"/>
            <w:shd w:val="clear" w:color="auto" w:fill="92CDDC" w:themeFill="accent5" w:themeFillTint="99"/>
            <w:vAlign w:val="center"/>
            <w:hideMark/>
          </w:tcPr>
          <w:p w:rsidR="00BD5C34" w:rsidRPr="00117D5D" w:rsidRDefault="00BD5C34" w:rsidP="009B2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117D5D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Описание</w:t>
            </w:r>
          </w:p>
        </w:tc>
        <w:tc>
          <w:tcPr>
            <w:tcW w:w="1418" w:type="dxa"/>
            <w:shd w:val="clear" w:color="auto" w:fill="92CDDC" w:themeFill="accent5" w:themeFillTint="99"/>
            <w:vAlign w:val="center"/>
            <w:hideMark/>
          </w:tcPr>
          <w:p w:rsidR="00BD5C34" w:rsidRPr="00117D5D" w:rsidRDefault="00BD5C34" w:rsidP="009B2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17D5D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Ед. изм.</w:t>
            </w:r>
          </w:p>
        </w:tc>
        <w:tc>
          <w:tcPr>
            <w:tcW w:w="2126" w:type="dxa"/>
            <w:shd w:val="clear" w:color="auto" w:fill="92CDDC" w:themeFill="accent5" w:themeFillTint="99"/>
            <w:vAlign w:val="center"/>
            <w:hideMark/>
          </w:tcPr>
          <w:p w:rsidR="00BD5C34" w:rsidRPr="00117D5D" w:rsidRDefault="00BD5C34" w:rsidP="009B2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17D5D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Кол-во</w:t>
            </w:r>
          </w:p>
        </w:tc>
      </w:tr>
      <w:tr w:rsidR="00BD5C34" w:rsidRPr="00312F4E" w:rsidTr="00BD5C34">
        <w:trPr>
          <w:trHeight w:val="70"/>
        </w:trPr>
        <w:tc>
          <w:tcPr>
            <w:tcW w:w="939" w:type="dxa"/>
            <w:shd w:val="clear" w:color="auto" w:fill="auto"/>
            <w:noWrap/>
            <w:vAlign w:val="center"/>
          </w:tcPr>
          <w:p w:rsidR="00BD5C34" w:rsidRPr="00312F4E" w:rsidRDefault="00BD5C34" w:rsidP="009B2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2F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611" w:type="dxa"/>
            <w:shd w:val="clear" w:color="auto" w:fill="auto"/>
            <w:vAlign w:val="center"/>
          </w:tcPr>
          <w:p w:rsidR="00BD5C34" w:rsidRPr="00312F4E" w:rsidRDefault="00BD5C34" w:rsidP="009B2D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en-US" w:eastAsia="ru-RU"/>
              </w:rPr>
            </w:pPr>
            <w:proofErr w:type="spellStart"/>
            <w:r w:rsidRPr="00312F4E">
              <w:rPr>
                <w:rFonts w:ascii="Times New Roman" w:eastAsia="Times New Roman" w:hAnsi="Times New Roman" w:cs="Times New Roman"/>
                <w:lang w:eastAsia="ru-RU"/>
              </w:rPr>
              <w:t>Ial-system</w:t>
            </w:r>
            <w:proofErr w:type="spellEnd"/>
            <w:r w:rsidRPr="00312F4E">
              <w:rPr>
                <w:rFonts w:ascii="Times New Roman" w:eastAsia="Times New Roman" w:hAnsi="Times New Roman" w:cs="Times New Roman"/>
                <w:lang w:eastAsia="ru-RU"/>
              </w:rPr>
              <w:t xml:space="preserve"> 1,1             </w:t>
            </w:r>
            <w:proofErr w:type="spellStart"/>
            <w:r w:rsidRPr="00312F4E">
              <w:rPr>
                <w:rFonts w:ascii="Times New Roman" w:eastAsia="Times New Roman" w:hAnsi="Times New Roman" w:cs="Times New Roman"/>
                <w:lang w:eastAsia="ru-RU"/>
              </w:rPr>
              <w:t>Гиалуронат</w:t>
            </w:r>
            <w:proofErr w:type="spellEnd"/>
            <w:r w:rsidRPr="00312F4E">
              <w:rPr>
                <w:rFonts w:ascii="Times New Roman" w:eastAsia="Times New Roman" w:hAnsi="Times New Roman" w:cs="Times New Roman"/>
                <w:lang w:eastAsia="ru-RU"/>
              </w:rPr>
              <w:t xml:space="preserve"> натрия</w:t>
            </w:r>
          </w:p>
        </w:tc>
        <w:tc>
          <w:tcPr>
            <w:tcW w:w="7805" w:type="dxa"/>
            <w:shd w:val="clear" w:color="auto" w:fill="auto"/>
            <w:vAlign w:val="center"/>
          </w:tcPr>
          <w:p w:rsidR="00BD5C34" w:rsidRPr="00312F4E" w:rsidRDefault="00BD5C34" w:rsidP="009B2D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312F4E">
              <w:rPr>
                <w:rFonts w:ascii="Times New Roman" w:eastAsia="Times New Roman" w:hAnsi="Times New Roman" w:cs="Times New Roman"/>
                <w:lang w:eastAsia="ru-RU"/>
              </w:rPr>
              <w:t xml:space="preserve">Характеристика: стерильный, </w:t>
            </w:r>
            <w:proofErr w:type="spellStart"/>
            <w:r w:rsidRPr="00312F4E">
              <w:rPr>
                <w:rFonts w:ascii="Times New Roman" w:eastAsia="Times New Roman" w:hAnsi="Times New Roman" w:cs="Times New Roman"/>
                <w:lang w:eastAsia="ru-RU"/>
              </w:rPr>
              <w:t>апирогенный</w:t>
            </w:r>
            <w:proofErr w:type="spellEnd"/>
            <w:r w:rsidRPr="00312F4E">
              <w:rPr>
                <w:rFonts w:ascii="Times New Roman" w:eastAsia="Times New Roman" w:hAnsi="Times New Roman" w:cs="Times New Roman"/>
                <w:lang w:eastAsia="ru-RU"/>
              </w:rPr>
              <w:t xml:space="preserve">, прозрачный, </w:t>
            </w:r>
            <w:proofErr w:type="spellStart"/>
            <w:r w:rsidRPr="00312F4E">
              <w:rPr>
                <w:rFonts w:ascii="Times New Roman" w:eastAsia="Times New Roman" w:hAnsi="Times New Roman" w:cs="Times New Roman"/>
                <w:lang w:eastAsia="ru-RU"/>
              </w:rPr>
              <w:t>вязкоэластичный</w:t>
            </w:r>
            <w:proofErr w:type="spellEnd"/>
            <w:r w:rsidRPr="00312F4E">
              <w:rPr>
                <w:rFonts w:ascii="Times New Roman" w:eastAsia="Times New Roman" w:hAnsi="Times New Roman" w:cs="Times New Roman"/>
                <w:lang w:eastAsia="ru-RU"/>
              </w:rPr>
              <w:t xml:space="preserve"> гель. Концентрация: 18 мг/ мл, Объем не менее 1,1 мг. Белок отсутствует.  В комплекте шприц с упором и 2 стерильные иглы   Молекулярный вес 106</w:t>
            </w:r>
            <w:proofErr w:type="gramStart"/>
            <w:r w:rsidRPr="00312F4E">
              <w:rPr>
                <w:rFonts w:ascii="Times New Roman" w:eastAsia="Times New Roman" w:hAnsi="Times New Roman" w:cs="Times New Roman"/>
                <w:lang w:eastAsia="ru-RU"/>
              </w:rPr>
              <w:t xml:space="preserve"> Д</w:t>
            </w:r>
            <w:proofErr w:type="gramEnd"/>
            <w:r w:rsidRPr="00312F4E">
              <w:rPr>
                <w:rFonts w:ascii="Times New Roman" w:eastAsia="Times New Roman" w:hAnsi="Times New Roman" w:cs="Times New Roman"/>
                <w:lang w:eastAsia="ru-RU"/>
              </w:rPr>
              <w:t>а.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D5C34" w:rsidRPr="00312F4E" w:rsidRDefault="00BD5C34" w:rsidP="009B2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proofErr w:type="gramStart"/>
            <w:r w:rsidRPr="00312F4E">
              <w:rPr>
                <w:rFonts w:ascii="Times New Roman" w:eastAsia="Times New Roman" w:hAnsi="Times New Roman" w:cs="Times New Roman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126" w:type="dxa"/>
            <w:shd w:val="clear" w:color="auto" w:fill="auto"/>
            <w:vAlign w:val="center"/>
          </w:tcPr>
          <w:p w:rsidR="00BD5C34" w:rsidRPr="00312F4E" w:rsidRDefault="00BD5C34" w:rsidP="009B2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2F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</w:t>
            </w:r>
          </w:p>
        </w:tc>
      </w:tr>
      <w:tr w:rsidR="00BD5C34" w:rsidRPr="00312F4E" w:rsidTr="00BD5C34">
        <w:trPr>
          <w:trHeight w:val="70"/>
        </w:trPr>
        <w:tc>
          <w:tcPr>
            <w:tcW w:w="939" w:type="dxa"/>
            <w:shd w:val="clear" w:color="auto" w:fill="auto"/>
            <w:noWrap/>
            <w:vAlign w:val="center"/>
          </w:tcPr>
          <w:p w:rsidR="00BD5C34" w:rsidRPr="00312F4E" w:rsidRDefault="00BD5C34" w:rsidP="009B2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2F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2611" w:type="dxa"/>
            <w:shd w:val="clear" w:color="auto" w:fill="auto"/>
            <w:vAlign w:val="center"/>
          </w:tcPr>
          <w:p w:rsidR="00BD5C34" w:rsidRPr="00312F4E" w:rsidRDefault="00BD5C34" w:rsidP="009B2D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proofErr w:type="spellStart"/>
            <w:r w:rsidRPr="00312F4E">
              <w:rPr>
                <w:rFonts w:ascii="Times New Roman" w:eastAsia="Times New Roman" w:hAnsi="Times New Roman" w:cs="Times New Roman"/>
                <w:lang w:eastAsia="ru-RU"/>
              </w:rPr>
              <w:t>Ial-system</w:t>
            </w:r>
            <w:proofErr w:type="spellEnd"/>
            <w:r w:rsidRPr="00312F4E">
              <w:rPr>
                <w:rFonts w:ascii="Times New Roman" w:eastAsia="Times New Roman" w:hAnsi="Times New Roman" w:cs="Times New Roman"/>
                <w:lang w:eastAsia="ru-RU"/>
              </w:rPr>
              <w:t xml:space="preserve"> АСР </w:t>
            </w:r>
            <w:proofErr w:type="spellStart"/>
            <w:r w:rsidRPr="00312F4E">
              <w:rPr>
                <w:rFonts w:ascii="Times New Roman" w:eastAsia="Times New Roman" w:hAnsi="Times New Roman" w:cs="Times New Roman"/>
                <w:lang w:eastAsia="ru-RU"/>
              </w:rPr>
              <w:t>Гиалуронат</w:t>
            </w:r>
            <w:proofErr w:type="spellEnd"/>
            <w:r w:rsidRPr="00312F4E">
              <w:rPr>
                <w:rFonts w:ascii="Times New Roman" w:eastAsia="Times New Roman" w:hAnsi="Times New Roman" w:cs="Times New Roman"/>
                <w:lang w:eastAsia="ru-RU"/>
              </w:rPr>
              <w:t xml:space="preserve"> натрия</w:t>
            </w:r>
          </w:p>
        </w:tc>
        <w:tc>
          <w:tcPr>
            <w:tcW w:w="7805" w:type="dxa"/>
            <w:shd w:val="clear" w:color="auto" w:fill="auto"/>
            <w:vAlign w:val="center"/>
          </w:tcPr>
          <w:p w:rsidR="00BD5C34" w:rsidRPr="00312F4E" w:rsidRDefault="00BD5C34" w:rsidP="009B2D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2F4E">
              <w:rPr>
                <w:rFonts w:ascii="Times New Roman" w:eastAsia="Times New Roman" w:hAnsi="Times New Roman" w:cs="Times New Roman"/>
                <w:lang w:eastAsia="ru-RU"/>
              </w:rPr>
              <w:t xml:space="preserve">Стерильный, </w:t>
            </w:r>
            <w:proofErr w:type="spellStart"/>
            <w:r w:rsidRPr="00312F4E">
              <w:rPr>
                <w:rFonts w:ascii="Times New Roman" w:eastAsia="Times New Roman" w:hAnsi="Times New Roman" w:cs="Times New Roman"/>
                <w:lang w:eastAsia="ru-RU"/>
              </w:rPr>
              <w:t>апирогенный</w:t>
            </w:r>
            <w:proofErr w:type="spellEnd"/>
            <w:r w:rsidRPr="00312F4E">
              <w:rPr>
                <w:rFonts w:ascii="Times New Roman" w:eastAsia="Times New Roman" w:hAnsi="Times New Roman" w:cs="Times New Roman"/>
                <w:lang w:eastAsia="ru-RU"/>
              </w:rPr>
              <w:t xml:space="preserve">, прозрачный, </w:t>
            </w:r>
            <w:proofErr w:type="spellStart"/>
            <w:r w:rsidRPr="00312F4E">
              <w:rPr>
                <w:rFonts w:ascii="Times New Roman" w:eastAsia="Times New Roman" w:hAnsi="Times New Roman" w:cs="Times New Roman"/>
                <w:lang w:eastAsia="ru-RU"/>
              </w:rPr>
              <w:t>вязкоэластичный</w:t>
            </w:r>
            <w:proofErr w:type="spellEnd"/>
            <w:r w:rsidRPr="00312F4E">
              <w:rPr>
                <w:rFonts w:ascii="Times New Roman" w:eastAsia="Times New Roman" w:hAnsi="Times New Roman" w:cs="Times New Roman"/>
                <w:lang w:eastAsia="ru-RU"/>
              </w:rPr>
              <w:t xml:space="preserve"> гель. Метод получения ГК - </w:t>
            </w:r>
            <w:proofErr w:type="spellStart"/>
            <w:r w:rsidRPr="00312F4E">
              <w:rPr>
                <w:rFonts w:ascii="Times New Roman" w:eastAsia="Times New Roman" w:hAnsi="Times New Roman" w:cs="Times New Roman"/>
                <w:lang w:eastAsia="ru-RU"/>
              </w:rPr>
              <w:t>биоферментация</w:t>
            </w:r>
            <w:proofErr w:type="spellEnd"/>
            <w:r w:rsidRPr="00312F4E">
              <w:rPr>
                <w:rFonts w:ascii="Times New Roman" w:eastAsia="Times New Roman" w:hAnsi="Times New Roman" w:cs="Times New Roman"/>
                <w:lang w:eastAsia="ru-RU"/>
              </w:rPr>
              <w:t xml:space="preserve">   Концентрация  эфира ГК 20 мг/мл. Объем не менее 1 мл. В комплекте шприц с упором и 2 стерильные иглы    Модификация – внутренние эфирные связи по технологии АСР без использования внешнего химического агента. Белковые соединения – отсутствуют.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D5C34" w:rsidRPr="00312F4E" w:rsidRDefault="00BD5C34" w:rsidP="009B2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proofErr w:type="gramStart"/>
            <w:r w:rsidRPr="00312F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126" w:type="dxa"/>
            <w:shd w:val="clear" w:color="auto" w:fill="auto"/>
            <w:vAlign w:val="center"/>
          </w:tcPr>
          <w:p w:rsidR="00BD5C34" w:rsidRPr="00312F4E" w:rsidRDefault="00BD5C34" w:rsidP="009B2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2F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</w:t>
            </w:r>
          </w:p>
        </w:tc>
      </w:tr>
      <w:tr w:rsidR="00BD5C34" w:rsidRPr="00312F4E" w:rsidTr="00BD5C34">
        <w:trPr>
          <w:trHeight w:val="70"/>
        </w:trPr>
        <w:tc>
          <w:tcPr>
            <w:tcW w:w="939" w:type="dxa"/>
            <w:shd w:val="clear" w:color="auto" w:fill="auto"/>
            <w:noWrap/>
            <w:vAlign w:val="center"/>
          </w:tcPr>
          <w:p w:rsidR="00BD5C34" w:rsidRPr="00312F4E" w:rsidRDefault="00BD5C34" w:rsidP="009B2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2F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2611" w:type="dxa"/>
            <w:shd w:val="clear" w:color="auto" w:fill="auto"/>
            <w:vAlign w:val="center"/>
          </w:tcPr>
          <w:p w:rsidR="00BD5C34" w:rsidRPr="00312F4E" w:rsidRDefault="00BD5C34" w:rsidP="009B2D72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312F4E">
              <w:rPr>
                <w:rFonts w:ascii="Times New Roman" w:eastAsia="Times New Roman" w:hAnsi="Times New Roman" w:cs="Times New Roman"/>
                <w:lang w:eastAsia="ru-RU"/>
              </w:rPr>
              <w:t xml:space="preserve">ГИАЛРИПАЙЕР-10М / </w:t>
            </w:r>
            <w:proofErr w:type="spellStart"/>
            <w:r w:rsidRPr="00312F4E">
              <w:rPr>
                <w:rFonts w:ascii="Times New Roman" w:eastAsia="Times New Roman" w:hAnsi="Times New Roman" w:cs="Times New Roman"/>
                <w:lang w:eastAsia="ru-RU"/>
              </w:rPr>
              <w:t>мезолифт</w:t>
            </w:r>
            <w:proofErr w:type="spellEnd"/>
          </w:p>
        </w:tc>
        <w:tc>
          <w:tcPr>
            <w:tcW w:w="7805" w:type="dxa"/>
            <w:shd w:val="clear" w:color="auto" w:fill="auto"/>
            <w:vAlign w:val="center"/>
          </w:tcPr>
          <w:p w:rsidR="00BD5C34" w:rsidRPr="00312F4E" w:rsidRDefault="00BD5C34" w:rsidP="009B2D72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312F4E">
              <w:rPr>
                <w:rFonts w:ascii="Times New Roman" w:eastAsia="Times New Roman" w:hAnsi="Times New Roman"/>
                <w:bCs/>
                <w:lang w:eastAsia="ru-RU"/>
              </w:rPr>
              <w:t xml:space="preserve">Состав: </w:t>
            </w:r>
            <w:proofErr w:type="spellStart"/>
            <w:r w:rsidRPr="00312F4E">
              <w:rPr>
                <w:rFonts w:ascii="Times New Roman" w:eastAsia="Times New Roman" w:hAnsi="Times New Roman"/>
                <w:bCs/>
                <w:lang w:eastAsia="ru-RU"/>
              </w:rPr>
              <w:t>Гиалуроновая</w:t>
            </w:r>
            <w:proofErr w:type="spellEnd"/>
            <w:r w:rsidRPr="00312F4E">
              <w:rPr>
                <w:rFonts w:ascii="Times New Roman" w:eastAsia="Times New Roman" w:hAnsi="Times New Roman"/>
                <w:bCs/>
                <w:lang w:eastAsia="ru-RU"/>
              </w:rPr>
              <w:t xml:space="preserve"> кислота (2 мг/мл), модифицированная витамином</w:t>
            </w:r>
            <w:proofErr w:type="gramStart"/>
            <w:r w:rsidRPr="00312F4E">
              <w:rPr>
                <w:rFonts w:ascii="Times New Roman" w:eastAsia="Times New Roman" w:hAnsi="Times New Roman"/>
                <w:bCs/>
                <w:lang w:eastAsia="ru-RU"/>
              </w:rPr>
              <w:t xml:space="preserve"> С</w:t>
            </w:r>
            <w:proofErr w:type="gramEnd"/>
            <w:r w:rsidRPr="00312F4E">
              <w:rPr>
                <w:rFonts w:ascii="Times New Roman" w:eastAsia="Times New Roman" w:hAnsi="Times New Roman"/>
                <w:bCs/>
                <w:lang w:eastAsia="ru-RU"/>
              </w:rPr>
              <w:t xml:space="preserve">, цистеином и </w:t>
            </w:r>
            <w:proofErr w:type="spellStart"/>
            <w:r w:rsidRPr="00312F4E">
              <w:rPr>
                <w:rFonts w:ascii="Times New Roman" w:eastAsia="Times New Roman" w:hAnsi="Times New Roman"/>
                <w:bCs/>
                <w:lang w:eastAsia="ru-RU"/>
              </w:rPr>
              <w:t>глутатионом</w:t>
            </w:r>
            <w:proofErr w:type="spellEnd"/>
            <w:r w:rsidRPr="00312F4E">
              <w:rPr>
                <w:rFonts w:ascii="Times New Roman" w:eastAsia="Times New Roman" w:hAnsi="Times New Roman"/>
                <w:bCs/>
                <w:lang w:eastAsia="ru-RU"/>
              </w:rPr>
              <w:t>. Форма выпуска  - флакон не менее 5 мл.</w:t>
            </w:r>
            <w:r w:rsidRPr="00312F4E">
              <w:rPr>
                <w:rFonts w:ascii="Arial" w:hAnsi="Arial" w:cs="Arial"/>
                <w:color w:val="000000"/>
                <w:shd w:val="clear" w:color="auto" w:fill="FFFFFF"/>
              </w:rPr>
              <w:t xml:space="preserve"> </w:t>
            </w:r>
            <w:r w:rsidRPr="00312F4E">
              <w:rPr>
                <w:rFonts w:ascii="Times New Roman" w:eastAsia="Times New Roman" w:hAnsi="Times New Roman"/>
                <w:bCs/>
                <w:lang w:eastAsia="ru-RU"/>
              </w:rPr>
              <w:t xml:space="preserve">Препарат стимулирует синтез волокон коллагена и эластина, обеспечивает адресную доставку активных веществ и способствует их длительному удержанию в коже. Цистеин и </w:t>
            </w:r>
            <w:proofErr w:type="spellStart"/>
            <w:r w:rsidRPr="00312F4E">
              <w:rPr>
                <w:rFonts w:ascii="Times New Roman" w:eastAsia="Times New Roman" w:hAnsi="Times New Roman"/>
                <w:bCs/>
                <w:lang w:eastAsia="ru-RU"/>
              </w:rPr>
              <w:t>глутатион</w:t>
            </w:r>
            <w:proofErr w:type="spellEnd"/>
            <w:r w:rsidRPr="00312F4E">
              <w:rPr>
                <w:rFonts w:ascii="Times New Roman" w:eastAsia="Times New Roman" w:hAnsi="Times New Roman"/>
                <w:bCs/>
                <w:lang w:eastAsia="ru-RU"/>
              </w:rPr>
              <w:t xml:space="preserve"> – мощные антиоксиданты. Цистеин входит в состав </w:t>
            </w:r>
            <w:proofErr w:type="gramStart"/>
            <w:r w:rsidRPr="00312F4E">
              <w:rPr>
                <w:rFonts w:ascii="Times New Roman" w:eastAsia="Times New Roman" w:hAnsi="Times New Roman"/>
                <w:bCs/>
                <w:lang w:eastAsia="ru-RU"/>
              </w:rPr>
              <w:t>альфа-кератина</w:t>
            </w:r>
            <w:proofErr w:type="gramEnd"/>
            <w:r w:rsidRPr="00312F4E">
              <w:rPr>
                <w:rFonts w:ascii="Times New Roman" w:eastAsia="Times New Roman" w:hAnsi="Times New Roman"/>
                <w:bCs/>
                <w:lang w:eastAsia="ru-RU"/>
              </w:rPr>
              <w:t xml:space="preserve"> – основного белка кожи, участвует в формировании </w:t>
            </w:r>
            <w:proofErr w:type="spellStart"/>
            <w:r w:rsidRPr="00312F4E">
              <w:rPr>
                <w:rFonts w:ascii="Times New Roman" w:eastAsia="Times New Roman" w:hAnsi="Times New Roman"/>
                <w:bCs/>
                <w:lang w:eastAsia="ru-RU"/>
              </w:rPr>
              <w:t>эпидермального</w:t>
            </w:r>
            <w:proofErr w:type="spellEnd"/>
            <w:r w:rsidRPr="00312F4E">
              <w:rPr>
                <w:rFonts w:ascii="Times New Roman" w:eastAsia="Times New Roman" w:hAnsi="Times New Roman"/>
                <w:bCs/>
                <w:lang w:eastAsia="ru-RU"/>
              </w:rPr>
              <w:t xml:space="preserve"> барьера. </w:t>
            </w:r>
            <w:proofErr w:type="spellStart"/>
            <w:r w:rsidRPr="00312F4E">
              <w:rPr>
                <w:rFonts w:ascii="Times New Roman" w:eastAsia="Times New Roman" w:hAnsi="Times New Roman"/>
                <w:bCs/>
                <w:lang w:eastAsia="ru-RU"/>
              </w:rPr>
              <w:t>Глутатион</w:t>
            </w:r>
            <w:proofErr w:type="spellEnd"/>
            <w:r w:rsidRPr="00312F4E">
              <w:rPr>
                <w:rFonts w:ascii="Times New Roman" w:eastAsia="Times New Roman" w:hAnsi="Times New Roman"/>
                <w:bCs/>
                <w:lang w:eastAsia="ru-RU"/>
              </w:rPr>
              <w:t xml:space="preserve"> оказывает </w:t>
            </w:r>
            <w:proofErr w:type="spellStart"/>
            <w:r w:rsidRPr="00312F4E">
              <w:rPr>
                <w:rFonts w:ascii="Times New Roman" w:eastAsia="Times New Roman" w:hAnsi="Times New Roman"/>
                <w:bCs/>
                <w:lang w:eastAsia="ru-RU"/>
              </w:rPr>
              <w:t>цитопротективное</w:t>
            </w:r>
            <w:proofErr w:type="spellEnd"/>
            <w:r w:rsidRPr="00312F4E">
              <w:rPr>
                <w:rFonts w:ascii="Times New Roman" w:eastAsia="Times New Roman" w:hAnsi="Times New Roman"/>
                <w:bCs/>
                <w:lang w:eastAsia="ru-RU"/>
              </w:rPr>
              <w:t xml:space="preserve"> действие, тормозя </w:t>
            </w:r>
            <w:proofErr w:type="spellStart"/>
            <w:r w:rsidRPr="00312F4E">
              <w:rPr>
                <w:rFonts w:ascii="Times New Roman" w:eastAsia="Times New Roman" w:hAnsi="Times New Roman"/>
                <w:bCs/>
                <w:lang w:eastAsia="ru-RU"/>
              </w:rPr>
              <w:t>апоптоз</w:t>
            </w:r>
            <w:proofErr w:type="spellEnd"/>
            <w:r w:rsidRPr="00312F4E">
              <w:rPr>
                <w:rFonts w:ascii="Times New Roman" w:eastAsia="Times New Roman" w:hAnsi="Times New Roman"/>
                <w:bCs/>
                <w:lang w:eastAsia="ru-RU"/>
              </w:rPr>
              <w:t xml:space="preserve"> клеток.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D5C34" w:rsidRPr="00312F4E" w:rsidRDefault="00BD5C34" w:rsidP="009B2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proofErr w:type="gramStart"/>
            <w:r w:rsidRPr="00312F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126" w:type="dxa"/>
            <w:shd w:val="clear" w:color="auto" w:fill="auto"/>
            <w:vAlign w:val="center"/>
          </w:tcPr>
          <w:p w:rsidR="00BD5C34" w:rsidRPr="00312F4E" w:rsidRDefault="00BD5C34" w:rsidP="009B2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2F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</w:t>
            </w:r>
          </w:p>
        </w:tc>
      </w:tr>
      <w:tr w:rsidR="00BD5C34" w:rsidRPr="00312F4E" w:rsidTr="00BD5C34">
        <w:trPr>
          <w:trHeight w:val="70"/>
        </w:trPr>
        <w:tc>
          <w:tcPr>
            <w:tcW w:w="939" w:type="dxa"/>
            <w:shd w:val="clear" w:color="auto" w:fill="FFFFFF" w:themeFill="background1"/>
            <w:noWrap/>
            <w:vAlign w:val="center"/>
          </w:tcPr>
          <w:p w:rsidR="00BD5C34" w:rsidRPr="00312F4E" w:rsidRDefault="00BD5C34" w:rsidP="009B2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2F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4</w:t>
            </w:r>
          </w:p>
        </w:tc>
        <w:tc>
          <w:tcPr>
            <w:tcW w:w="2611" w:type="dxa"/>
            <w:shd w:val="clear" w:color="auto" w:fill="FFFFFF" w:themeFill="background1"/>
            <w:vAlign w:val="center"/>
          </w:tcPr>
          <w:p w:rsidR="00BD5C34" w:rsidRPr="00312F4E" w:rsidRDefault="00BD5C34" w:rsidP="009B2D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2F4E">
              <w:rPr>
                <w:rFonts w:ascii="Times New Roman" w:eastAsia="Times New Roman" w:hAnsi="Times New Roman" w:cs="Times New Roman"/>
                <w:lang w:eastAsia="ru-RU"/>
              </w:rPr>
              <w:t xml:space="preserve">ГИАЛРИПАЙЕР-6М / </w:t>
            </w:r>
            <w:proofErr w:type="spellStart"/>
            <w:r w:rsidRPr="00312F4E">
              <w:rPr>
                <w:rFonts w:ascii="Times New Roman" w:eastAsia="Times New Roman" w:hAnsi="Times New Roman" w:cs="Times New Roman"/>
                <w:lang w:eastAsia="ru-RU"/>
              </w:rPr>
              <w:t>мезолифт</w:t>
            </w:r>
            <w:proofErr w:type="spellEnd"/>
          </w:p>
        </w:tc>
        <w:tc>
          <w:tcPr>
            <w:tcW w:w="7805" w:type="dxa"/>
            <w:shd w:val="clear" w:color="auto" w:fill="FFFFFF" w:themeFill="background1"/>
            <w:vAlign w:val="center"/>
          </w:tcPr>
          <w:p w:rsidR="00BD5C34" w:rsidRPr="00312F4E" w:rsidRDefault="00BD5C34" w:rsidP="009B2D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proofErr w:type="spellStart"/>
            <w:r w:rsidRPr="00312F4E">
              <w:rPr>
                <w:rFonts w:ascii="Times New Roman" w:eastAsia="Times New Roman" w:hAnsi="Times New Roman"/>
                <w:bCs/>
                <w:lang w:eastAsia="ru-RU"/>
              </w:rPr>
              <w:t>Гиалуроновая</w:t>
            </w:r>
            <w:proofErr w:type="spellEnd"/>
            <w:r w:rsidRPr="00312F4E">
              <w:rPr>
                <w:rFonts w:ascii="Times New Roman" w:eastAsia="Times New Roman" w:hAnsi="Times New Roman"/>
                <w:bCs/>
                <w:lang w:eastAsia="ru-RU"/>
              </w:rPr>
              <w:t xml:space="preserve"> кислота (2 мг/мл), модифицированная витамином</w:t>
            </w:r>
            <w:proofErr w:type="gramStart"/>
            <w:r w:rsidRPr="00312F4E">
              <w:rPr>
                <w:rFonts w:ascii="Times New Roman" w:eastAsia="Times New Roman" w:hAnsi="Times New Roman"/>
                <w:bCs/>
                <w:lang w:eastAsia="ru-RU"/>
              </w:rPr>
              <w:t xml:space="preserve"> С</w:t>
            </w:r>
            <w:proofErr w:type="gramEnd"/>
            <w:r w:rsidRPr="00312F4E">
              <w:rPr>
                <w:rFonts w:ascii="Times New Roman" w:eastAsia="Times New Roman" w:hAnsi="Times New Roman"/>
                <w:bCs/>
                <w:lang w:eastAsia="ru-RU"/>
              </w:rPr>
              <w:t xml:space="preserve">, </w:t>
            </w:r>
            <w:proofErr w:type="spellStart"/>
            <w:r w:rsidRPr="00312F4E">
              <w:rPr>
                <w:rFonts w:ascii="Times New Roman" w:eastAsia="Times New Roman" w:hAnsi="Times New Roman"/>
                <w:bCs/>
                <w:lang w:eastAsia="ru-RU"/>
              </w:rPr>
              <w:t>валином</w:t>
            </w:r>
            <w:proofErr w:type="spellEnd"/>
            <w:r w:rsidRPr="00312F4E">
              <w:rPr>
                <w:rFonts w:ascii="Times New Roman" w:eastAsia="Times New Roman" w:hAnsi="Times New Roman"/>
                <w:bCs/>
                <w:lang w:eastAsia="ru-RU"/>
              </w:rPr>
              <w:t xml:space="preserve">, глицином и цистеином. Форма выпуска  - флакон не менее 5 мл. </w:t>
            </w:r>
            <w:r w:rsidRPr="00312F4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Препарат стимулирует синтез волокон коллагена и эластина, обеспечивает адресную доставку активных веществ и способствует их длительному удержанию в коже. Рибофлавин облегчает доступ кислорода к клеткам кожи и стимулирует процессы регенерации тканей. Катализирует многочисленные реакции окисления веще</w:t>
            </w:r>
            <w:proofErr w:type="gramStart"/>
            <w:r w:rsidRPr="00312F4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ств в кл</w:t>
            </w:r>
            <w:proofErr w:type="gramEnd"/>
            <w:r w:rsidRPr="00312F4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етках.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BD5C34" w:rsidRPr="00312F4E" w:rsidRDefault="00BD5C34" w:rsidP="009B2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proofErr w:type="gramStart"/>
            <w:r w:rsidRPr="00312F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:rsidR="00BD5C34" w:rsidRPr="00312F4E" w:rsidRDefault="00BD5C34" w:rsidP="009B2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2F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</w:tr>
      <w:tr w:rsidR="00BD5C34" w:rsidRPr="00312F4E" w:rsidTr="00BD5C34">
        <w:trPr>
          <w:trHeight w:val="70"/>
        </w:trPr>
        <w:tc>
          <w:tcPr>
            <w:tcW w:w="939" w:type="dxa"/>
            <w:shd w:val="clear" w:color="auto" w:fill="FFFFFF" w:themeFill="background1"/>
            <w:noWrap/>
            <w:vAlign w:val="center"/>
          </w:tcPr>
          <w:p w:rsidR="00BD5C34" w:rsidRPr="00312F4E" w:rsidRDefault="00BD5C34" w:rsidP="009B2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2F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2611" w:type="dxa"/>
            <w:shd w:val="clear" w:color="auto" w:fill="FFFFFF" w:themeFill="background1"/>
            <w:vAlign w:val="center"/>
          </w:tcPr>
          <w:p w:rsidR="00BD5C34" w:rsidRPr="00312F4E" w:rsidRDefault="00BD5C34" w:rsidP="009B2D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2F4E">
              <w:rPr>
                <w:rFonts w:ascii="Times New Roman" w:eastAsia="Times New Roman" w:hAnsi="Times New Roman" w:cs="Times New Roman"/>
                <w:lang w:eastAsia="ru-RU"/>
              </w:rPr>
              <w:t xml:space="preserve">JUVEDERM ULTRA </w:t>
            </w:r>
          </w:p>
          <w:p w:rsidR="00BD5C34" w:rsidRPr="00312F4E" w:rsidRDefault="00BD5C34" w:rsidP="009B2D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2F4E">
              <w:rPr>
                <w:rFonts w:ascii="Times New Roman" w:eastAsia="Times New Roman" w:hAnsi="Times New Roman" w:cs="Times New Roman"/>
                <w:lang w:eastAsia="ru-RU"/>
              </w:rPr>
              <w:t>3,2*0.8 мл</w:t>
            </w:r>
          </w:p>
        </w:tc>
        <w:tc>
          <w:tcPr>
            <w:tcW w:w="7805" w:type="dxa"/>
            <w:shd w:val="clear" w:color="auto" w:fill="FFFFFF" w:themeFill="background1"/>
            <w:vAlign w:val="center"/>
          </w:tcPr>
          <w:p w:rsidR="00BD5C34" w:rsidRPr="00312F4E" w:rsidRDefault="00BD5C34" w:rsidP="009B2D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312F4E">
              <w:rPr>
                <w:rFonts w:ascii="Times New Roman" w:eastAsia="Times New Roman" w:hAnsi="Times New Roman" w:cs="Times New Roman"/>
                <w:lang w:eastAsia="ru-RU"/>
              </w:rPr>
              <w:t>Предназначен</w:t>
            </w:r>
            <w:proofErr w:type="gramEnd"/>
            <w:r w:rsidRPr="00312F4E">
              <w:rPr>
                <w:rFonts w:ascii="Times New Roman" w:eastAsia="Times New Roman" w:hAnsi="Times New Roman" w:cs="Times New Roman"/>
                <w:lang w:eastAsia="ru-RU"/>
              </w:rPr>
              <w:t xml:space="preserve"> для заполнения глубоких провисаний кожи лица путем введения препарата в глубокие слои дермы, а также для увеличения объема губ и скул.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BD5C34" w:rsidRPr="00312F4E" w:rsidRDefault="00BD5C34" w:rsidP="009B2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312F4E">
              <w:rPr>
                <w:rFonts w:ascii="Times New Roman" w:eastAsia="Times New Roman" w:hAnsi="Times New Roman" w:cs="Times New Roman"/>
                <w:lang w:eastAsia="ru-RU"/>
              </w:rPr>
              <w:t>уп</w:t>
            </w:r>
            <w:proofErr w:type="spellEnd"/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:rsidR="00BD5C34" w:rsidRPr="00312F4E" w:rsidRDefault="00BD5C34" w:rsidP="009B2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2F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</w:tr>
      <w:tr w:rsidR="00BD5C34" w:rsidRPr="00312F4E" w:rsidTr="00BD5C34">
        <w:trPr>
          <w:trHeight w:val="70"/>
        </w:trPr>
        <w:tc>
          <w:tcPr>
            <w:tcW w:w="939" w:type="dxa"/>
            <w:shd w:val="clear" w:color="auto" w:fill="FFFFFF" w:themeFill="background1"/>
            <w:noWrap/>
            <w:vAlign w:val="center"/>
          </w:tcPr>
          <w:p w:rsidR="00BD5C34" w:rsidRPr="00312F4E" w:rsidRDefault="00BD5C34" w:rsidP="009B2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2F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2611" w:type="dxa"/>
            <w:shd w:val="clear" w:color="auto" w:fill="FFFFFF" w:themeFill="background1"/>
            <w:vAlign w:val="center"/>
          </w:tcPr>
          <w:p w:rsidR="00BD5C34" w:rsidRPr="00312F4E" w:rsidRDefault="00BD5C34" w:rsidP="009B2D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2F4E">
              <w:rPr>
                <w:rFonts w:ascii="Times New Roman" w:eastAsia="Times New Roman" w:hAnsi="Times New Roman" w:cs="Times New Roman"/>
                <w:lang w:eastAsia="ru-RU"/>
              </w:rPr>
              <w:t xml:space="preserve">JUVEDERM ULTRA 4,2 - 0,8 мл Инъекционный </w:t>
            </w:r>
            <w:proofErr w:type="spellStart"/>
            <w:r w:rsidRPr="00312F4E">
              <w:rPr>
                <w:rFonts w:ascii="Times New Roman" w:eastAsia="Times New Roman" w:hAnsi="Times New Roman" w:cs="Times New Roman"/>
                <w:lang w:eastAsia="ru-RU"/>
              </w:rPr>
              <w:t>имплант</w:t>
            </w:r>
            <w:proofErr w:type="spellEnd"/>
          </w:p>
        </w:tc>
        <w:tc>
          <w:tcPr>
            <w:tcW w:w="7805" w:type="dxa"/>
            <w:shd w:val="clear" w:color="auto" w:fill="FFFFFF" w:themeFill="background1"/>
            <w:vAlign w:val="center"/>
          </w:tcPr>
          <w:p w:rsidR="00BD5C34" w:rsidRPr="00312F4E" w:rsidRDefault="00BD5C34" w:rsidP="009B2D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312F4E">
              <w:rPr>
                <w:rFonts w:ascii="Times New Roman" w:eastAsia="Times New Roman" w:hAnsi="Times New Roman" w:cs="Times New Roman"/>
                <w:lang w:eastAsia="ru-RU"/>
              </w:rPr>
              <w:t>Предназначен</w:t>
            </w:r>
            <w:proofErr w:type="gramEnd"/>
            <w:r w:rsidRPr="00312F4E">
              <w:rPr>
                <w:rFonts w:ascii="Times New Roman" w:eastAsia="Times New Roman" w:hAnsi="Times New Roman" w:cs="Times New Roman"/>
                <w:lang w:eastAsia="ru-RU"/>
              </w:rPr>
              <w:t xml:space="preserve"> для заполнения глубоких провисаний кожи лица путем введения препарата в глубокие слои дермы, а также для увеличения объема губ и скул.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BD5C34" w:rsidRPr="00312F4E" w:rsidRDefault="00BD5C34" w:rsidP="009B2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312F4E">
              <w:rPr>
                <w:rFonts w:ascii="Times New Roman" w:eastAsia="Times New Roman" w:hAnsi="Times New Roman" w:cs="Times New Roman"/>
                <w:lang w:eastAsia="ru-RU"/>
              </w:rPr>
              <w:t>уп</w:t>
            </w:r>
            <w:proofErr w:type="spellEnd"/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:rsidR="00BD5C34" w:rsidRPr="00312F4E" w:rsidRDefault="00BD5C34" w:rsidP="009B2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2F4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</w:tr>
    </w:tbl>
    <w:p w:rsidR="006409D8" w:rsidRPr="00AF7949" w:rsidRDefault="006409D8" w:rsidP="007F22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409D8" w:rsidRPr="00AF7949" w:rsidSect="00B11C13">
      <w:pgSz w:w="16838" w:h="11906" w:orient="landscape"/>
      <w:pgMar w:top="567" w:right="1134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259F"/>
    <w:rsid w:val="000643AF"/>
    <w:rsid w:val="000C0F30"/>
    <w:rsid w:val="001B7FC8"/>
    <w:rsid w:val="001F2363"/>
    <w:rsid w:val="002301BC"/>
    <w:rsid w:val="003012D5"/>
    <w:rsid w:val="00362D7A"/>
    <w:rsid w:val="003A2CE8"/>
    <w:rsid w:val="004A1B8F"/>
    <w:rsid w:val="004F03C5"/>
    <w:rsid w:val="00585D82"/>
    <w:rsid w:val="005C79DC"/>
    <w:rsid w:val="005F2D7F"/>
    <w:rsid w:val="006409D8"/>
    <w:rsid w:val="006752B2"/>
    <w:rsid w:val="007A0C26"/>
    <w:rsid w:val="007B792E"/>
    <w:rsid w:val="007C363F"/>
    <w:rsid w:val="007F2231"/>
    <w:rsid w:val="00804CB1"/>
    <w:rsid w:val="00825EEF"/>
    <w:rsid w:val="00872933"/>
    <w:rsid w:val="008C4036"/>
    <w:rsid w:val="008D18F3"/>
    <w:rsid w:val="00900230"/>
    <w:rsid w:val="009213DE"/>
    <w:rsid w:val="00970FCC"/>
    <w:rsid w:val="00985929"/>
    <w:rsid w:val="00A178EC"/>
    <w:rsid w:val="00B7259F"/>
    <w:rsid w:val="00B92B88"/>
    <w:rsid w:val="00BD55C9"/>
    <w:rsid w:val="00BD5C34"/>
    <w:rsid w:val="00C116F1"/>
    <w:rsid w:val="00C1186A"/>
    <w:rsid w:val="00C315B8"/>
    <w:rsid w:val="00C95224"/>
    <w:rsid w:val="00CA0589"/>
    <w:rsid w:val="00D51DEE"/>
    <w:rsid w:val="00DC652B"/>
    <w:rsid w:val="00E210AF"/>
    <w:rsid w:val="00E2182D"/>
    <w:rsid w:val="00E40044"/>
    <w:rsid w:val="00E57FB7"/>
    <w:rsid w:val="00E8783E"/>
    <w:rsid w:val="00F27F8E"/>
    <w:rsid w:val="00F5474C"/>
    <w:rsid w:val="00F9738A"/>
    <w:rsid w:val="00FA00E2"/>
    <w:rsid w:val="00FC4476"/>
    <w:rsid w:val="00FF0B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25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7259F"/>
    <w:rPr>
      <w:b/>
      <w:bCs/>
    </w:rPr>
  </w:style>
  <w:style w:type="table" w:styleId="a4">
    <w:name w:val="Table Grid"/>
    <w:basedOn w:val="a1"/>
    <w:uiPriority w:val="59"/>
    <w:rsid w:val="005C79D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semiHidden/>
    <w:unhideWhenUsed/>
    <w:rsid w:val="00A178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A178EC"/>
  </w:style>
  <w:style w:type="character" w:styleId="a6">
    <w:name w:val="annotation reference"/>
    <w:basedOn w:val="a0"/>
    <w:uiPriority w:val="99"/>
    <w:semiHidden/>
    <w:unhideWhenUsed/>
    <w:rsid w:val="00985929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985929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985929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985929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985929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9859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85929"/>
    <w:rPr>
      <w:rFonts w:ascii="Tahoma" w:hAnsi="Tahoma" w:cs="Tahoma"/>
      <w:sz w:val="16"/>
      <w:szCs w:val="16"/>
    </w:rPr>
  </w:style>
  <w:style w:type="paragraph" w:customStyle="1" w:styleId="formattext">
    <w:name w:val="formattext"/>
    <w:basedOn w:val="a"/>
    <w:rsid w:val="003012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Hyperlink"/>
    <w:basedOn w:val="a0"/>
    <w:uiPriority w:val="99"/>
    <w:semiHidden/>
    <w:unhideWhenUsed/>
    <w:rsid w:val="003012D5"/>
    <w:rPr>
      <w:color w:val="0000FF"/>
      <w:u w:val="single"/>
    </w:rPr>
  </w:style>
  <w:style w:type="paragraph" w:styleId="ae">
    <w:name w:val="Revision"/>
    <w:hidden/>
    <w:uiPriority w:val="99"/>
    <w:semiHidden/>
    <w:rsid w:val="003012D5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25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7259F"/>
    <w:rPr>
      <w:b/>
      <w:bCs/>
    </w:rPr>
  </w:style>
  <w:style w:type="table" w:styleId="a4">
    <w:name w:val="Table Grid"/>
    <w:basedOn w:val="a1"/>
    <w:uiPriority w:val="59"/>
    <w:rsid w:val="005C79D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semiHidden/>
    <w:unhideWhenUsed/>
    <w:rsid w:val="00A178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A178EC"/>
  </w:style>
  <w:style w:type="character" w:styleId="a6">
    <w:name w:val="annotation reference"/>
    <w:basedOn w:val="a0"/>
    <w:uiPriority w:val="99"/>
    <w:semiHidden/>
    <w:unhideWhenUsed/>
    <w:rsid w:val="00985929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985929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985929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985929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985929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9859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85929"/>
    <w:rPr>
      <w:rFonts w:ascii="Tahoma" w:hAnsi="Tahoma" w:cs="Tahoma"/>
      <w:sz w:val="16"/>
      <w:szCs w:val="16"/>
    </w:rPr>
  </w:style>
  <w:style w:type="paragraph" w:customStyle="1" w:styleId="formattext">
    <w:name w:val="formattext"/>
    <w:basedOn w:val="a"/>
    <w:rsid w:val="003012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Hyperlink"/>
    <w:basedOn w:val="a0"/>
    <w:uiPriority w:val="99"/>
    <w:semiHidden/>
    <w:unhideWhenUsed/>
    <w:rsid w:val="003012D5"/>
    <w:rPr>
      <w:color w:val="0000FF"/>
      <w:u w:val="single"/>
    </w:rPr>
  </w:style>
  <w:style w:type="paragraph" w:styleId="ae">
    <w:name w:val="Revision"/>
    <w:hidden/>
    <w:uiPriority w:val="99"/>
    <w:semiHidden/>
    <w:rsid w:val="003012D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6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43305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19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53994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7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3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60080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95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56843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59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63771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47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5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09639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24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88542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single" w:sz="6" w:space="12" w:color="D4DEF0"/>
            <w:right w:val="none" w:sz="0" w:space="0" w:color="auto"/>
          </w:divBdr>
          <w:divsChild>
            <w:div w:id="955067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506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74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96810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509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80715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43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967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968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8427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078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6095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88725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12800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158111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78413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546795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71393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291353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0409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68162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95298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660249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467601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605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52880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06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50454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51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07891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13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3524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891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07385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682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61433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567</Words>
  <Characters>3236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13</cp:revision>
  <cp:lastPrinted>2016-11-11T08:22:00Z</cp:lastPrinted>
  <dcterms:created xsi:type="dcterms:W3CDTF">2016-11-10T04:21:00Z</dcterms:created>
  <dcterms:modified xsi:type="dcterms:W3CDTF">2016-11-30T10:51:00Z</dcterms:modified>
</cp:coreProperties>
</file>