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4E" w:rsidRPr="00E6091B" w:rsidRDefault="00103E4E" w:rsidP="00103E4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6091B"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 w:rsidRPr="00E6091B"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DB3143" w:rsidRPr="00DB3143" w:rsidRDefault="00DB3143" w:rsidP="00DB3143">
      <w:pPr>
        <w:pStyle w:val="30"/>
        <w:shd w:val="clear" w:color="auto" w:fill="auto"/>
        <w:spacing w:before="0" w:after="0" w:line="240" w:lineRule="auto"/>
        <w:jc w:val="center"/>
        <w:rPr>
          <w:b/>
          <w:sz w:val="28"/>
          <w:szCs w:val="28"/>
        </w:rPr>
      </w:pPr>
      <w:r w:rsidRPr="00DB3143">
        <w:rPr>
          <w:b/>
          <w:sz w:val="28"/>
          <w:szCs w:val="28"/>
        </w:rPr>
        <w:t xml:space="preserve">на поставку аппарата АМОК-2Б для нужд </w:t>
      </w:r>
      <w:proofErr w:type="spellStart"/>
      <w:r w:rsidRPr="00DB3143">
        <w:rPr>
          <w:b/>
          <w:sz w:val="28"/>
          <w:szCs w:val="28"/>
        </w:rPr>
        <w:t>ОВЛиР</w:t>
      </w:r>
      <w:proofErr w:type="spellEnd"/>
      <w:r w:rsidRPr="00DB3143">
        <w:rPr>
          <w:b/>
          <w:sz w:val="28"/>
          <w:szCs w:val="28"/>
        </w:rPr>
        <w:t xml:space="preserve"> ООО «Медсервис»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1. Общие требования к поставляемо</w:t>
      </w:r>
      <w:r w:rsidR="00DB3143">
        <w:rPr>
          <w:rFonts w:ascii="Times New Roman" w:hAnsi="Times New Roman" w:cs="Times New Roman"/>
          <w:b/>
          <w:sz w:val="24"/>
          <w:szCs w:val="24"/>
        </w:rPr>
        <w:t>му Товару</w:t>
      </w:r>
      <w:r w:rsidRPr="00E6091B">
        <w:rPr>
          <w:rFonts w:ascii="Times New Roman" w:hAnsi="Times New Roman" w:cs="Times New Roman"/>
          <w:b/>
          <w:sz w:val="24"/>
          <w:szCs w:val="24"/>
        </w:rPr>
        <w:t>: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DB3143">
        <w:rPr>
          <w:rFonts w:ascii="Times New Roman" w:hAnsi="Times New Roman" w:cs="Times New Roman"/>
          <w:sz w:val="24"/>
          <w:szCs w:val="24"/>
        </w:rPr>
        <w:t>Товар</w:t>
      </w:r>
      <w:r w:rsidRPr="00E6091B">
        <w:rPr>
          <w:rFonts w:ascii="Times New Roman" w:hAnsi="Times New Roman" w:cs="Times New Roman"/>
          <w:sz w:val="24"/>
          <w:szCs w:val="24"/>
        </w:rPr>
        <w:t xml:space="preserve"> долж</w:t>
      </w:r>
      <w:r w:rsidR="00DB3143">
        <w:rPr>
          <w:rFonts w:ascii="Times New Roman" w:hAnsi="Times New Roman" w:cs="Times New Roman"/>
          <w:sz w:val="24"/>
          <w:szCs w:val="24"/>
        </w:rPr>
        <w:t>ен</w:t>
      </w:r>
      <w:r w:rsidRPr="00E6091B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</w:t>
      </w:r>
      <w:r w:rsidR="003D58A4">
        <w:rPr>
          <w:rFonts w:ascii="Times New Roman" w:hAnsi="Times New Roman" w:cs="Times New Roman"/>
          <w:sz w:val="24"/>
          <w:szCs w:val="24"/>
        </w:rPr>
        <w:t xml:space="preserve">(паспорт) </w:t>
      </w:r>
      <w:r w:rsidRPr="00E6091B">
        <w:rPr>
          <w:rFonts w:ascii="Times New Roman" w:hAnsi="Times New Roman" w:cs="Times New Roman"/>
          <w:sz w:val="24"/>
          <w:szCs w:val="24"/>
        </w:rPr>
        <w:t>с указанием существенных технических характеристик</w:t>
      </w:r>
      <w:r w:rsidR="00DB3143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E6091B">
        <w:rPr>
          <w:rFonts w:ascii="Times New Roman" w:hAnsi="Times New Roman" w:cs="Times New Roman"/>
          <w:sz w:val="24"/>
          <w:szCs w:val="24"/>
        </w:rPr>
        <w:t xml:space="preserve">, сроков </w:t>
      </w:r>
      <w:r w:rsidR="00DB3143">
        <w:rPr>
          <w:rFonts w:ascii="Times New Roman" w:hAnsi="Times New Roman" w:cs="Times New Roman"/>
          <w:sz w:val="24"/>
          <w:szCs w:val="24"/>
        </w:rPr>
        <w:t>эксплуатации</w:t>
      </w:r>
      <w:r w:rsidRPr="00E6091B">
        <w:rPr>
          <w:rFonts w:ascii="Times New Roman" w:hAnsi="Times New Roman" w:cs="Times New Roman"/>
          <w:sz w:val="24"/>
          <w:szCs w:val="24"/>
        </w:rPr>
        <w:t>. Все документы должны быть оформлены на русском языке или с переводом на русский язык;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 xml:space="preserve">2) </w:t>
      </w:r>
      <w:r w:rsidR="00DB3143">
        <w:rPr>
          <w:rFonts w:ascii="Times New Roman" w:hAnsi="Times New Roman" w:cs="Times New Roman"/>
          <w:sz w:val="24"/>
          <w:szCs w:val="24"/>
        </w:rPr>
        <w:t>Товар</w:t>
      </w:r>
      <w:r w:rsidRPr="00E6091B">
        <w:rPr>
          <w:rFonts w:ascii="Times New Roman" w:hAnsi="Times New Roman" w:cs="Times New Roman"/>
          <w:sz w:val="24"/>
          <w:szCs w:val="24"/>
        </w:rPr>
        <w:t xml:space="preserve"> долж</w:t>
      </w:r>
      <w:r w:rsidR="00DB3143">
        <w:rPr>
          <w:rFonts w:ascii="Times New Roman" w:hAnsi="Times New Roman" w:cs="Times New Roman"/>
          <w:sz w:val="24"/>
          <w:szCs w:val="24"/>
        </w:rPr>
        <w:t>ен</w:t>
      </w:r>
      <w:r w:rsidRPr="00E6091B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DB3143">
        <w:rPr>
          <w:rFonts w:ascii="Times New Roman" w:hAnsi="Times New Roman" w:cs="Times New Roman"/>
          <w:sz w:val="24"/>
          <w:szCs w:val="24"/>
        </w:rPr>
        <w:t>ым</w:t>
      </w:r>
      <w:r w:rsidRPr="00E6091B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B3143">
        <w:rPr>
          <w:rFonts w:ascii="Times New Roman" w:hAnsi="Times New Roman" w:cs="Times New Roman"/>
          <w:sz w:val="24"/>
          <w:szCs w:val="24"/>
        </w:rPr>
        <w:t>ым</w:t>
      </w:r>
      <w:r w:rsidRPr="00E6091B">
        <w:rPr>
          <w:rFonts w:ascii="Times New Roman" w:hAnsi="Times New Roman" w:cs="Times New Roman"/>
          <w:sz w:val="24"/>
          <w:szCs w:val="24"/>
        </w:rPr>
        <w:t>, долж</w:t>
      </w:r>
      <w:r w:rsidR="00DB3143">
        <w:rPr>
          <w:rFonts w:ascii="Times New Roman" w:hAnsi="Times New Roman" w:cs="Times New Roman"/>
          <w:sz w:val="24"/>
          <w:szCs w:val="24"/>
        </w:rPr>
        <w:t>ен</w:t>
      </w:r>
      <w:r w:rsidRPr="00E6091B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территории Российской Федерации и сопровождаться соответствующими сертификатами качества и безопасности.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4D" w:rsidRDefault="007E604D" w:rsidP="00E6091B">
      <w:pPr>
        <w:pStyle w:val="a3"/>
        <w:tabs>
          <w:tab w:val="left" w:pos="1418"/>
        </w:tabs>
        <w:jc w:val="both"/>
        <w:rPr>
          <w:sz w:val="24"/>
        </w:rPr>
      </w:pPr>
      <w:r w:rsidRPr="00E6091B"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40"/>
        <w:gridCol w:w="3513"/>
        <w:gridCol w:w="1160"/>
        <w:gridCol w:w="1116"/>
        <w:gridCol w:w="2937"/>
        <w:gridCol w:w="5560"/>
      </w:tblGrid>
      <w:tr w:rsidR="00D81B86" w:rsidTr="007E1F72">
        <w:trPr>
          <w:trHeight w:val="679"/>
        </w:trPr>
        <w:tc>
          <w:tcPr>
            <w:tcW w:w="7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4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D81B86" w:rsidRPr="00DB3143" w:rsidTr="00975F24">
        <w:trPr>
          <w:trHeight w:val="3952"/>
        </w:trPr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B86" w:rsidRPr="00DB3143" w:rsidRDefault="00DB3143" w:rsidP="00DB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B86" w:rsidRPr="00DB3143" w:rsidRDefault="00DB3143" w:rsidP="00DB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ппарат АМОК-2Б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B86" w:rsidRPr="00DB3143" w:rsidRDefault="00E519FE" w:rsidP="00DB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B31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B86" w:rsidRPr="00DB3143" w:rsidRDefault="00DB3143" w:rsidP="00DB3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Назначение аппарата:  для одновременного нагнетания в кишечник жидкости и удаления содержимого кишечника через специальный зонд.</w:t>
            </w:r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Принцип работы аппарата: состоит в нагнетании жидкости из канистры в кишечник через подающую магистраль специального зонда с помощью насоса подачи и одновременного удаления содержимого кишечника через откачивающую магистраль  указанного зонда  с помощью насоса откачки. При этом</w:t>
            </w:r>
            <w:proofErr w:type="gramStart"/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 индикатором  блока контроля осуществляется контроль давления  в измерительной магистрали зонда, а также измерение температуры нагнетаемой жидкости с помощью датчика температуры.</w:t>
            </w:r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31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Устройство аппарата:</w:t>
            </w:r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есущая конструкция на колесах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нопка включения аппарата со встроенным предохранит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елем;</w:t>
            </w:r>
          </w:p>
          <w:p w:rsidR="006D3322" w:rsidRDefault="006D3322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туцер для подключения магистрали измерения внутрикишечного давления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3322" w:rsidRDefault="006D3322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азъем для подключения датчика температуры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32DE" w:rsidRDefault="006D3322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лок контроля аппарата</w:t>
            </w:r>
            <w:r w:rsidR="00B632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32DE" w:rsidRDefault="00B632DE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нопк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насосами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32DE" w:rsidRDefault="00B632DE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ветодиоды, сигнализирующие о выбранных режимах работы насосов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Default="00B632DE" w:rsidP="00B632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ндикационные табло, обеспечивающие отображение информации об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подачи насосов или общего количества перекаченной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632DE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18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ндикационное табло, отображающее температуру и давление 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реальном</w:t>
            </w:r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масштабе</w:t>
            </w:r>
            <w:proofErr w:type="gramEnd"/>
            <w:r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  <w:r w:rsidR="00A918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A918E6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лок насосов и блок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ащищены</w:t>
            </w:r>
            <w:proofErr w:type="gram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кожухами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3143" w:rsidRPr="00A918E6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18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Комплектация аппарата: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тойка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лок насосов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лок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танга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21D4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одонагреватель «</w:t>
            </w:r>
            <w:proofErr w:type="spell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Термекс</w:t>
            </w:r>
            <w:proofErr w:type="spell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ип нагревателя – электрический;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аксимальная температура нагрева воды: + 75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ертикальная 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ильтр для очистки воды «</w:t>
            </w:r>
            <w:proofErr w:type="spell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Аквафор</w:t>
            </w:r>
            <w:proofErr w:type="spell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тепень удаления примесей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енол – 99%, нефтепродукты (бензол) – 99%, пестициды – 99%, активный хлор – 100%,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хлороформ – 99,7%, тяжелые металлы (свинец, ртуть, кадмий) – 99%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есурс – 12000 литров;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роизводительность 2,5 л/мин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DB3143" w:rsidRPr="00DB3143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Комплект принадлежностей</w:t>
            </w:r>
            <w:r w:rsidR="00BB21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абочая трубка насоса подачи c входным и выходным штуцером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абочая трубка откачки с входным и выходным штуцером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агистраль с переходным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штуцером для присоединения зонда -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агистраль подачи с переходным штуцером для присоединения зонда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агистраль слива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агистраль контроля давления с переходным штуцером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агистраль забора жидкости из канистры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атчик температуры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анистра полиэтиленовая 20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онды специальные кишечные (зонд представляет собой трехканальную </w:t>
            </w:r>
            <w:r w:rsidRPr="00DB3143">
              <w:rPr>
                <w:rFonts w:ascii="Times New Roman" w:hAnsi="Times New Roman" w:cs="Times New Roman"/>
                <w:sz w:val="24"/>
                <w:szCs w:val="24"/>
              </w:rPr>
              <w:t>эластичную трубку)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  <w:p w:rsidR="00DB3143" w:rsidRPr="00BB21D4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B21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Запасные части: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ставка плавкая керамическая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BB21D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омплект штуцеров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D4619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апасные рабочие трубки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D4619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забора жидкости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D4619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айбы для регулировки окклюзии роликовой головки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8 шт.</w:t>
            </w:r>
          </w:p>
          <w:p w:rsidR="00DB3143" w:rsidRPr="003D58A4" w:rsidRDefault="00DB3143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58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характеристики:</w:t>
            </w:r>
          </w:p>
          <w:p w:rsidR="00DB3143" w:rsidRPr="00DB3143" w:rsidRDefault="003D58A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иапазон регулирования расхода жидкости, создаваемого как нагнетающим, так и откачивающим насосами и контролируемого по воде от 0,2 до 2,0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л/мин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3143" w:rsidRPr="00DB3143" w:rsidRDefault="003D58A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огрешность задания объемной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3D58A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иапазон измерения избыточного давления от 0,3 до 99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3D58A4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редельно допустимое внутрикишечное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давление, при котором происходит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остановка нагнетающего насоса и включение звуковой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                                                                                                                                70 мм </w:t>
            </w:r>
            <w:proofErr w:type="spell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2271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сновной диапазон измерения температуры жидкости от 20 до 44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бсолютная погрешность измерения температуры жидкости +-1С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становка нагнетающего насоса и включение звуковой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при повышении температуры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озможность индикации текущего объема жидкости, пропущенной через насосы подачи и откачки в диапазоне от 1 до 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иаметр зонда для взрослых 22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иаметр зонда для детей 18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астота тока 50 Гц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оминальное напряжение 220</w:t>
            </w:r>
            <w:proofErr w:type="gramStart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+-10%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ощность, потребляемая аппаратом при номинальном напряжении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с включенным нагревателем воды 2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ремя установки рабочего режима аппарата включения 10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3143" w:rsidRPr="00DB3143" w:rsidRDefault="0022711B" w:rsidP="00DB3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ежим работы в течение суток: продолжительность работы аппарата/минимальный перерыв 8 часов работы/30 минут перерыв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1B86" w:rsidRPr="00DB3143" w:rsidRDefault="0022711B" w:rsidP="00D8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DB3143" w:rsidRPr="00DB3143">
              <w:rPr>
                <w:rFonts w:ascii="Times New Roman" w:hAnsi="Times New Roman" w:cs="Times New Roman"/>
                <w:sz w:val="24"/>
                <w:szCs w:val="24"/>
              </w:rPr>
              <w:t>асса аппарата с водонагревателем 40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81B86" w:rsidRPr="006F1CBD" w:rsidTr="00DB3143">
        <w:tblPrEx>
          <w:tblCellSpacing w:w="0" w:type="dxa"/>
          <w:tblCellMar>
            <w:left w:w="0" w:type="dxa"/>
            <w:right w:w="0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9466" w:type="dxa"/>
            <w:gridSpan w:val="5"/>
          </w:tcPr>
          <w:p w:rsidR="00D81B86" w:rsidRPr="006F1CBD" w:rsidRDefault="00D81B86" w:rsidP="00271C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560" w:type="dxa"/>
          </w:tcPr>
          <w:p w:rsidR="00D81B86" w:rsidRPr="006F1CBD" w:rsidRDefault="00D81B86" w:rsidP="00271C44">
            <w:pPr>
              <w:spacing w:before="100" w:beforeAutospacing="1" w:after="100" w:afterAutospacing="1" w:line="240" w:lineRule="auto"/>
              <w:outlineLvl w:val="1"/>
              <w:rPr>
                <w:rFonts w:ascii="Palatino Linotype" w:eastAsia="Times New Roman" w:hAnsi="Palatino Linotype" w:cs="Arial"/>
                <w:color w:val="35549B"/>
                <w:kern w:val="36"/>
                <w:sz w:val="54"/>
                <w:szCs w:val="54"/>
                <w:lang w:eastAsia="ru-RU"/>
              </w:rPr>
            </w:pPr>
          </w:p>
        </w:tc>
      </w:tr>
    </w:tbl>
    <w:p w:rsidR="00D81B86" w:rsidRDefault="00D81B86" w:rsidP="00D81B86"/>
    <w:sectPr w:rsidR="00D81B86" w:rsidSect="00E6091B">
      <w:pgSz w:w="16838" w:h="11906" w:orient="landscape"/>
      <w:pgMar w:top="85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17C96"/>
    <w:multiLevelType w:val="hybridMultilevel"/>
    <w:tmpl w:val="C2303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C5E51"/>
    <w:multiLevelType w:val="hybridMultilevel"/>
    <w:tmpl w:val="E10AE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43644"/>
    <w:multiLevelType w:val="hybridMultilevel"/>
    <w:tmpl w:val="9A4CF074"/>
    <w:lvl w:ilvl="0" w:tplc="5FF0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6265DD"/>
    <w:multiLevelType w:val="hybridMultilevel"/>
    <w:tmpl w:val="512ED93E"/>
    <w:lvl w:ilvl="0" w:tplc="5FF0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8F014E"/>
    <w:multiLevelType w:val="hybridMultilevel"/>
    <w:tmpl w:val="83E4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45C7E"/>
    <w:multiLevelType w:val="hybridMultilevel"/>
    <w:tmpl w:val="AC7C9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71CA3"/>
    <w:multiLevelType w:val="hybridMultilevel"/>
    <w:tmpl w:val="09ECE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4D"/>
    <w:rsid w:val="000140C1"/>
    <w:rsid w:val="00103E4E"/>
    <w:rsid w:val="0022711B"/>
    <w:rsid w:val="002B7929"/>
    <w:rsid w:val="002D4619"/>
    <w:rsid w:val="00325A8A"/>
    <w:rsid w:val="003502E9"/>
    <w:rsid w:val="003D58A4"/>
    <w:rsid w:val="0040043A"/>
    <w:rsid w:val="00411496"/>
    <w:rsid w:val="005A3BE8"/>
    <w:rsid w:val="006D3322"/>
    <w:rsid w:val="00743F16"/>
    <w:rsid w:val="007550A4"/>
    <w:rsid w:val="0079076D"/>
    <w:rsid w:val="007E1F72"/>
    <w:rsid w:val="007E604D"/>
    <w:rsid w:val="00975F24"/>
    <w:rsid w:val="009B46D0"/>
    <w:rsid w:val="00A01373"/>
    <w:rsid w:val="00A11AA3"/>
    <w:rsid w:val="00A74959"/>
    <w:rsid w:val="00A918E6"/>
    <w:rsid w:val="00B00815"/>
    <w:rsid w:val="00B632DE"/>
    <w:rsid w:val="00BB21D4"/>
    <w:rsid w:val="00C62D80"/>
    <w:rsid w:val="00D715E8"/>
    <w:rsid w:val="00D81B86"/>
    <w:rsid w:val="00DB3143"/>
    <w:rsid w:val="00DD1E25"/>
    <w:rsid w:val="00E519FE"/>
    <w:rsid w:val="00E6091B"/>
    <w:rsid w:val="00F704A0"/>
    <w:rsid w:val="00FF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character" w:customStyle="1" w:styleId="3">
    <w:name w:val="Основной текст (3)_"/>
    <w:link w:val="30"/>
    <w:locked/>
    <w:rsid w:val="00DB3143"/>
    <w:rPr>
      <w:rFonts w:ascii="Times New Roman" w:eastAsia="Times New Roman" w:hAnsi="Times New Roman" w:cs="Times New Roman"/>
      <w:spacing w:val="17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3143"/>
    <w:pPr>
      <w:widowControl w:val="0"/>
      <w:shd w:val="clear" w:color="auto" w:fill="FFFFFF"/>
      <w:spacing w:before="720" w:after="120" w:line="0" w:lineRule="atLeast"/>
    </w:pPr>
    <w:rPr>
      <w:rFonts w:ascii="Times New Roman" w:eastAsia="Times New Roman" w:hAnsi="Times New Roman" w:cs="Times New Roman"/>
      <w:spacing w:val="17"/>
      <w:sz w:val="26"/>
      <w:szCs w:val="26"/>
    </w:rPr>
  </w:style>
  <w:style w:type="paragraph" w:styleId="ac">
    <w:name w:val="List Paragraph"/>
    <w:basedOn w:val="a"/>
    <w:uiPriority w:val="34"/>
    <w:qFormat/>
    <w:rsid w:val="00DB3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character" w:customStyle="1" w:styleId="3">
    <w:name w:val="Основной текст (3)_"/>
    <w:link w:val="30"/>
    <w:locked/>
    <w:rsid w:val="00DB3143"/>
    <w:rPr>
      <w:rFonts w:ascii="Times New Roman" w:eastAsia="Times New Roman" w:hAnsi="Times New Roman" w:cs="Times New Roman"/>
      <w:spacing w:val="17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3143"/>
    <w:pPr>
      <w:widowControl w:val="0"/>
      <w:shd w:val="clear" w:color="auto" w:fill="FFFFFF"/>
      <w:spacing w:before="720" w:after="120" w:line="0" w:lineRule="atLeast"/>
    </w:pPr>
    <w:rPr>
      <w:rFonts w:ascii="Times New Roman" w:eastAsia="Times New Roman" w:hAnsi="Times New Roman" w:cs="Times New Roman"/>
      <w:spacing w:val="17"/>
      <w:sz w:val="26"/>
      <w:szCs w:val="26"/>
    </w:rPr>
  </w:style>
  <w:style w:type="paragraph" w:styleId="ac">
    <w:name w:val="List Paragraph"/>
    <w:basedOn w:val="a"/>
    <w:uiPriority w:val="34"/>
    <w:qFormat/>
    <w:rsid w:val="00DB3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33</cp:revision>
  <cp:lastPrinted>2014-12-15T09:39:00Z</cp:lastPrinted>
  <dcterms:created xsi:type="dcterms:W3CDTF">2014-11-14T10:48:00Z</dcterms:created>
  <dcterms:modified xsi:type="dcterms:W3CDTF">2014-12-15T09:39:00Z</dcterms:modified>
</cp:coreProperties>
</file>